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color w:val="auto"/>
          <w:sz w:val="24"/>
        </w:rPr>
      </w:pPr>
      <w:r>
        <w:rPr>
          <w:rFonts w:hint="eastAsia"/>
          <w:b/>
          <w:bCs/>
          <w:color w:val="auto"/>
          <w:sz w:val="24"/>
        </w:rPr>
        <w:t>南京医科大学第三临床医学院202</w:t>
      </w:r>
      <w:r>
        <w:rPr>
          <w:rFonts w:hint="eastAsia"/>
          <w:b/>
          <w:bCs/>
          <w:color w:val="auto"/>
          <w:sz w:val="24"/>
          <w:lang w:val="en-US" w:eastAsia="zh-CN"/>
        </w:rPr>
        <w:t>4</w:t>
      </w:r>
      <w:r>
        <w:rPr>
          <w:rFonts w:hint="eastAsia"/>
          <w:b/>
          <w:bCs/>
          <w:color w:val="auto"/>
          <w:sz w:val="24"/>
        </w:rPr>
        <w:t>年“申请-考核”制博士生招生考核细则</w:t>
      </w:r>
    </w:p>
    <w:p>
      <w:pPr>
        <w:spacing w:line="400" w:lineRule="exact"/>
        <w:ind w:firstLine="560" w:firstLineChars="200"/>
        <w:rPr>
          <w:rFonts w:asciiTheme="minorEastAsia" w:hAnsiTheme="minorEastAsia" w:cstheme="minorEastAsia"/>
          <w:color w:val="auto"/>
          <w:sz w:val="28"/>
          <w:szCs w:val="28"/>
        </w:rPr>
      </w:pPr>
    </w:p>
    <w:p>
      <w:pPr>
        <w:spacing w:line="400" w:lineRule="exact"/>
        <w:rPr>
          <w:rFonts w:hint="eastAsia" w:asciiTheme="minorEastAsia" w:hAnsiTheme="minorEastAsia" w:eastAsiaTheme="minorEastAsia" w:cstheme="minorEastAsia"/>
          <w:b/>
          <w:bCs/>
          <w:color w:val="auto"/>
          <w:sz w:val="24"/>
          <w:lang w:eastAsia="zh-CN"/>
        </w:rPr>
      </w:pPr>
      <w:r>
        <w:rPr>
          <w:rFonts w:hint="eastAsia" w:asciiTheme="minorEastAsia" w:hAnsiTheme="minorEastAsia" w:cstheme="minorEastAsia"/>
          <w:b/>
          <w:bCs/>
          <w:color w:val="auto"/>
          <w:sz w:val="24"/>
        </w:rPr>
        <w:t>一、资格初审</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2023年</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rPr>
        <w:t>2月1</w:t>
      </w:r>
      <w:r>
        <w:rPr>
          <w:rFonts w:hint="eastAsia" w:asciiTheme="minorEastAsia" w:hAnsiTheme="minorEastAsia" w:cstheme="minorEastAsia"/>
          <w:b w:val="0"/>
          <w:bCs w:val="0"/>
          <w:color w:val="auto"/>
          <w:sz w:val="24"/>
          <w:lang w:val="en-US" w:eastAsia="zh-CN"/>
        </w:rPr>
        <w:t>8</w:t>
      </w:r>
      <w:r>
        <w:rPr>
          <w:rFonts w:hint="eastAsia" w:asciiTheme="minorEastAsia" w:hAnsiTheme="minorEastAsia" w:cstheme="minorEastAsia"/>
          <w:b w:val="0"/>
          <w:bCs w:val="0"/>
          <w:color w:val="auto"/>
          <w:sz w:val="24"/>
        </w:rPr>
        <w:t>日-2023年</w:t>
      </w:r>
      <w:r>
        <w:rPr>
          <w:rFonts w:hint="eastAsia" w:asciiTheme="minorEastAsia" w:hAnsiTheme="minorEastAsia" w:cstheme="minorEastAsia"/>
          <w:b w:val="0"/>
          <w:bCs w:val="0"/>
          <w:color w:val="auto"/>
          <w:sz w:val="24"/>
          <w:lang w:val="en-US" w:eastAsia="zh-CN"/>
        </w:rPr>
        <w:t>12</w:t>
      </w:r>
      <w:r>
        <w:rPr>
          <w:rFonts w:hint="eastAsia" w:asciiTheme="minorEastAsia" w:hAnsiTheme="minorEastAsia" w:cstheme="minorEastAsia"/>
          <w:b w:val="0"/>
          <w:bCs w:val="0"/>
          <w:color w:val="auto"/>
          <w:sz w:val="24"/>
        </w:rPr>
        <w:t>月2</w:t>
      </w:r>
      <w:r>
        <w:rPr>
          <w:rFonts w:hint="eastAsia" w:asciiTheme="minorEastAsia" w:hAnsiTheme="minorEastAsia" w:cstheme="minorEastAsia"/>
          <w:b w:val="0"/>
          <w:bCs w:val="0"/>
          <w:color w:val="auto"/>
          <w:sz w:val="24"/>
          <w:lang w:val="en-US" w:eastAsia="zh-CN"/>
        </w:rPr>
        <w:t>0</w:t>
      </w:r>
      <w:r>
        <w:rPr>
          <w:rFonts w:hint="eastAsia" w:asciiTheme="minorEastAsia" w:hAnsiTheme="minorEastAsia" w:cstheme="minorEastAsia"/>
          <w:b w:val="0"/>
          <w:bCs w:val="0"/>
          <w:color w:val="auto"/>
          <w:sz w:val="24"/>
        </w:rPr>
        <w:t>日</w:t>
      </w:r>
      <w:r>
        <w:rPr>
          <w:rFonts w:hint="eastAsia" w:asciiTheme="minorEastAsia" w:hAnsiTheme="minorEastAsia" w:cstheme="minorEastAsia"/>
          <w:b w:val="0"/>
          <w:bCs w:val="0"/>
          <w:color w:val="auto"/>
          <w:sz w:val="24"/>
          <w:lang w:eastAsia="zh-CN"/>
        </w:rPr>
        <w:t>）</w:t>
      </w:r>
    </w:p>
    <w:p>
      <w:pPr>
        <w:spacing w:line="400" w:lineRule="exact"/>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rPr>
        <w:t xml:space="preserve"> 学院</w:t>
      </w:r>
      <w:r>
        <w:rPr>
          <w:rFonts w:hint="eastAsia" w:asciiTheme="minorEastAsia" w:hAnsiTheme="minorEastAsia" w:cstheme="minorEastAsia"/>
          <w:color w:val="auto"/>
          <w:sz w:val="24"/>
          <w:lang w:val="en-US" w:eastAsia="zh-CN"/>
        </w:rPr>
        <w:t>根据</w:t>
      </w:r>
      <w:r>
        <w:rPr>
          <w:rFonts w:hint="eastAsia" w:asciiTheme="minorEastAsia" w:hAnsiTheme="minorEastAsia" w:cstheme="minorEastAsia"/>
          <w:color w:val="auto"/>
          <w:sz w:val="24"/>
        </w:rPr>
        <w:t>学校招生简章和学院实施细则相关要求，对申请者所提交的材料进行初审</w:t>
      </w:r>
      <w:r>
        <w:rPr>
          <w:rFonts w:hint="eastAsia" w:asciiTheme="minorEastAsia" w:hAnsiTheme="minorEastAsia" w:cstheme="minorEastAsia"/>
          <w:color w:val="auto"/>
          <w:sz w:val="24"/>
          <w:lang w:eastAsia="zh-CN"/>
        </w:rPr>
        <w:t>。</w:t>
      </w:r>
    </w:p>
    <w:p>
      <w:pPr>
        <w:numPr>
          <w:ilvl w:val="0"/>
          <w:numId w:val="1"/>
        </w:numPr>
        <w:spacing w:line="400" w:lineRule="exact"/>
        <w:rPr>
          <w:rFonts w:hint="eastAsia" w:asciiTheme="minorEastAsia" w:hAnsiTheme="minorEastAsia" w:cstheme="minorEastAsia"/>
          <w:b/>
          <w:bCs/>
          <w:color w:val="auto"/>
          <w:sz w:val="24"/>
        </w:rPr>
      </w:pPr>
      <w:r>
        <w:rPr>
          <w:rFonts w:hint="eastAsia" w:asciiTheme="minorEastAsia" w:hAnsiTheme="minorEastAsia" w:cstheme="minorEastAsia"/>
          <w:b/>
          <w:bCs/>
          <w:color w:val="auto"/>
          <w:sz w:val="24"/>
        </w:rPr>
        <w:t>材料评审</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2023年</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rPr>
        <w:t>2月</w:t>
      </w:r>
      <w:r>
        <w:rPr>
          <w:rFonts w:hint="eastAsia" w:asciiTheme="minorEastAsia" w:hAnsiTheme="minorEastAsia" w:cstheme="minorEastAsia"/>
          <w:b w:val="0"/>
          <w:bCs w:val="0"/>
          <w:color w:val="auto"/>
          <w:sz w:val="24"/>
          <w:lang w:val="en-US" w:eastAsia="zh-CN"/>
        </w:rPr>
        <w:t>21</w:t>
      </w:r>
      <w:r>
        <w:rPr>
          <w:rFonts w:hint="eastAsia" w:asciiTheme="minorEastAsia" w:hAnsiTheme="minorEastAsia" w:cstheme="minorEastAsia"/>
          <w:b w:val="0"/>
          <w:bCs w:val="0"/>
          <w:color w:val="auto"/>
          <w:sz w:val="24"/>
        </w:rPr>
        <w:t>日-2023年</w:t>
      </w:r>
      <w:r>
        <w:rPr>
          <w:rFonts w:hint="eastAsia" w:asciiTheme="minorEastAsia" w:hAnsiTheme="minorEastAsia" w:cstheme="minorEastAsia"/>
          <w:b w:val="0"/>
          <w:bCs w:val="0"/>
          <w:color w:val="auto"/>
          <w:sz w:val="24"/>
          <w:lang w:val="en-US" w:eastAsia="zh-CN"/>
        </w:rPr>
        <w:t>12</w:t>
      </w:r>
      <w:r>
        <w:rPr>
          <w:rFonts w:hint="eastAsia" w:asciiTheme="minorEastAsia" w:hAnsiTheme="minorEastAsia" w:cstheme="minorEastAsia"/>
          <w:b w:val="0"/>
          <w:bCs w:val="0"/>
          <w:color w:val="auto"/>
          <w:sz w:val="24"/>
        </w:rPr>
        <w:t>月2</w:t>
      </w:r>
      <w:r>
        <w:rPr>
          <w:rFonts w:hint="eastAsia" w:asciiTheme="minorEastAsia" w:hAnsiTheme="minorEastAsia" w:cstheme="minorEastAsia"/>
          <w:b w:val="0"/>
          <w:bCs w:val="0"/>
          <w:color w:val="auto"/>
          <w:sz w:val="24"/>
          <w:lang w:val="en-US" w:eastAsia="zh-CN"/>
        </w:rPr>
        <w:t>7</w:t>
      </w:r>
      <w:r>
        <w:rPr>
          <w:rFonts w:hint="eastAsia" w:asciiTheme="minorEastAsia" w:hAnsiTheme="minorEastAsia" w:cstheme="minorEastAsia"/>
          <w:b w:val="0"/>
          <w:bCs w:val="0"/>
          <w:color w:val="auto"/>
          <w:sz w:val="24"/>
        </w:rPr>
        <w:t>日</w:t>
      </w:r>
      <w:r>
        <w:rPr>
          <w:rFonts w:hint="eastAsia" w:asciiTheme="minorEastAsia" w:hAnsiTheme="minorEastAsia" w:cstheme="minorEastAsia"/>
          <w:b w:val="0"/>
          <w:bCs w:val="0"/>
          <w:color w:val="auto"/>
          <w:sz w:val="24"/>
          <w:lang w:eastAsia="zh-CN"/>
        </w:rPr>
        <w:t>）</w:t>
      </w:r>
    </w:p>
    <w:p>
      <w:pPr>
        <w:numPr>
          <w:ilvl w:val="0"/>
          <w:numId w:val="0"/>
        </w:numPr>
        <w:spacing w:line="400" w:lineRule="exact"/>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rPr>
        <w:t>导师评审</w:t>
      </w:r>
    </w:p>
    <w:p>
      <w:pPr>
        <w:numPr>
          <w:ilvl w:val="0"/>
          <w:numId w:val="0"/>
        </w:numPr>
        <w:spacing w:line="400" w:lineRule="exact"/>
        <w:ind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导师对通过资格初审的所有申请者材料进行评审，全面考查考生一贯学业和</w:t>
      </w:r>
    </w:p>
    <w:p>
      <w:pPr>
        <w:numPr>
          <w:ilvl w:val="0"/>
          <w:numId w:val="0"/>
        </w:numPr>
        <w:spacing w:line="400" w:lineRule="exact"/>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科研实践表现，做出综合评价，给出百分制成绩。成绩不合格者（小于60分）</w:t>
      </w:r>
    </w:p>
    <w:p>
      <w:pPr>
        <w:numPr>
          <w:ilvl w:val="0"/>
          <w:numId w:val="0"/>
        </w:numPr>
        <w:spacing w:line="400" w:lineRule="exact"/>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不予进入综合考核。</w:t>
      </w:r>
    </w:p>
    <w:p>
      <w:pPr>
        <w:numPr>
          <w:ilvl w:val="0"/>
          <w:numId w:val="0"/>
        </w:numPr>
        <w:spacing w:line="400" w:lineRule="exact"/>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lang w:val="en-US" w:eastAsia="zh-CN"/>
        </w:rPr>
        <w:t>2.</w:t>
      </w:r>
      <w:r>
        <w:rPr>
          <w:rFonts w:hint="eastAsia" w:asciiTheme="minorEastAsia" w:hAnsiTheme="minorEastAsia" w:cstheme="minorEastAsia"/>
          <w:b w:val="0"/>
          <w:bCs w:val="0"/>
          <w:color w:val="auto"/>
          <w:sz w:val="24"/>
        </w:rPr>
        <w:t>专家评审</w:t>
      </w:r>
    </w:p>
    <w:p>
      <w:pPr>
        <w:numPr>
          <w:ilvl w:val="0"/>
          <w:numId w:val="0"/>
        </w:numPr>
        <w:spacing w:line="400" w:lineRule="exact"/>
        <w:ind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学院成立“评审专家组”（每组至少包括3位副</w:t>
      </w:r>
      <w:r>
        <w:rPr>
          <w:rFonts w:hint="eastAsia" w:asciiTheme="minorEastAsia" w:hAnsiTheme="minorEastAsia" w:cstheme="minorEastAsia"/>
          <w:b w:val="0"/>
          <w:bCs w:val="0"/>
          <w:color w:val="auto"/>
          <w:sz w:val="24"/>
          <w:lang w:val="en-US" w:eastAsia="zh-CN"/>
        </w:rPr>
        <w:t>主任医师</w:t>
      </w:r>
      <w:r>
        <w:rPr>
          <w:rFonts w:hint="eastAsia" w:asciiTheme="minorEastAsia" w:hAnsiTheme="minorEastAsia" w:cstheme="minorEastAsia"/>
          <w:b w:val="0"/>
          <w:bCs w:val="0"/>
          <w:color w:val="auto"/>
          <w:sz w:val="24"/>
        </w:rPr>
        <w:t>及以上职称专家），对通过资格初审的所有申请者材料进行评审。每份申请材料至少由 3 位专家逐一审核（注：不含报考导师），分别评分（满分100分），取平均分。平均成绩不合格者（小于60分）不予进入综合考核。</w:t>
      </w:r>
    </w:p>
    <w:p>
      <w:pPr>
        <w:numPr>
          <w:ilvl w:val="0"/>
          <w:numId w:val="0"/>
        </w:numPr>
        <w:spacing w:line="400" w:lineRule="exact"/>
        <w:ind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导师评审与专家评审成绩均合格者，材料评审成绩（满分100分）=导师评</w:t>
      </w:r>
    </w:p>
    <w:p>
      <w:pPr>
        <w:numPr>
          <w:ilvl w:val="0"/>
          <w:numId w:val="0"/>
        </w:numPr>
        <w:spacing w:line="400" w:lineRule="exact"/>
        <w:ind w:left="0" w:leftChars="0" w:firstLine="0" w:firstLineChars="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审成绩*50%+专家评审成绩*50%。</w:t>
      </w:r>
    </w:p>
    <w:p>
      <w:pPr>
        <w:numPr>
          <w:ilvl w:val="0"/>
          <w:numId w:val="0"/>
        </w:numPr>
        <w:spacing w:line="400" w:lineRule="exact"/>
        <w:ind w:firstLine="480" w:firstLineChars="200"/>
        <w:rPr>
          <w:rFonts w:hint="eastAsia" w:asciiTheme="minorEastAsia" w:hAnsiTheme="minorEastAsia" w:cstheme="minorEastAsia"/>
          <w:b w:val="0"/>
          <w:bCs w:val="0"/>
          <w:color w:val="auto"/>
          <w:sz w:val="24"/>
        </w:rPr>
      </w:pPr>
      <w:r>
        <w:rPr>
          <w:rFonts w:hint="eastAsia" w:asciiTheme="minorEastAsia" w:hAnsiTheme="minorEastAsia" w:cstheme="minorEastAsia"/>
          <w:b w:val="0"/>
          <w:bCs w:val="0"/>
          <w:color w:val="auto"/>
          <w:sz w:val="24"/>
        </w:rPr>
        <w:t>根据材料评审结果，按报考同一导师成绩排名1:3比例确定入围综合考核的申请者名单，并经学院研究生招生工作领导小组批准后在学院网站</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lang w:val="en-US" w:eastAsia="zh-CN"/>
        </w:rPr>
        <w:t>https://www.njsdyyy.com.cn/keyanjiaoxue/jiaoyuguanli/</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公布。如有考生放弃，在综合考核启动前，学院可按成绩排名，启动顺位替补工作。</w:t>
      </w:r>
    </w:p>
    <w:p>
      <w:pPr>
        <w:spacing w:line="400" w:lineRule="exact"/>
        <w:rPr>
          <w:rFonts w:asciiTheme="minorEastAsia" w:hAnsiTheme="minorEastAsia" w:cstheme="minorEastAsia"/>
          <w:b/>
          <w:bCs/>
          <w:color w:val="auto"/>
          <w:sz w:val="24"/>
        </w:rPr>
      </w:pPr>
      <w:r>
        <w:rPr>
          <w:rFonts w:hint="eastAsia" w:asciiTheme="minorEastAsia" w:hAnsiTheme="minorEastAsia" w:cstheme="minorEastAsia"/>
          <w:b/>
          <w:bCs/>
          <w:color w:val="auto"/>
          <w:sz w:val="24"/>
          <w:lang w:val="en-US" w:eastAsia="zh-CN"/>
        </w:rPr>
        <w:t>三、</w:t>
      </w:r>
      <w:r>
        <w:rPr>
          <w:rFonts w:hint="eastAsia" w:asciiTheme="minorEastAsia" w:hAnsiTheme="minorEastAsia" w:cstheme="minorEastAsia"/>
          <w:b/>
          <w:bCs/>
          <w:color w:val="auto"/>
          <w:sz w:val="24"/>
        </w:rPr>
        <w:t>综合考核</w:t>
      </w:r>
      <w:r>
        <w:rPr>
          <w:rFonts w:hint="eastAsia" w:asciiTheme="minorEastAsia" w:hAnsiTheme="minorEastAsia" w:cstheme="minorEastAsia"/>
          <w:b w:val="0"/>
          <w:bCs w:val="0"/>
          <w:color w:val="auto"/>
          <w:sz w:val="24"/>
          <w:lang w:eastAsia="zh-CN"/>
        </w:rPr>
        <w:t>（</w:t>
      </w:r>
      <w:r>
        <w:rPr>
          <w:rFonts w:hint="eastAsia" w:asciiTheme="minorEastAsia" w:hAnsiTheme="minorEastAsia" w:cstheme="minorEastAsia"/>
          <w:b w:val="0"/>
          <w:bCs w:val="0"/>
          <w:color w:val="auto"/>
          <w:sz w:val="24"/>
        </w:rPr>
        <w:t>2023年</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rPr>
        <w:t>2月</w:t>
      </w:r>
      <w:r>
        <w:rPr>
          <w:rFonts w:hint="eastAsia" w:asciiTheme="minorEastAsia" w:hAnsiTheme="minorEastAsia" w:cstheme="minorEastAsia"/>
          <w:b w:val="0"/>
          <w:bCs w:val="0"/>
          <w:color w:val="auto"/>
          <w:sz w:val="24"/>
          <w:lang w:val="en-US" w:eastAsia="zh-CN"/>
        </w:rPr>
        <w:t>28</w:t>
      </w:r>
      <w:r>
        <w:rPr>
          <w:rFonts w:hint="eastAsia" w:asciiTheme="minorEastAsia" w:hAnsiTheme="minorEastAsia" w:cstheme="minorEastAsia"/>
          <w:b w:val="0"/>
          <w:bCs w:val="0"/>
          <w:color w:val="auto"/>
          <w:sz w:val="24"/>
        </w:rPr>
        <w:t>日-202</w:t>
      </w:r>
      <w:r>
        <w:rPr>
          <w:rFonts w:hint="eastAsia" w:asciiTheme="minorEastAsia" w:hAnsiTheme="minorEastAsia" w:cstheme="minorEastAsia"/>
          <w:b w:val="0"/>
          <w:bCs w:val="0"/>
          <w:color w:val="auto"/>
          <w:sz w:val="24"/>
          <w:lang w:val="en-US" w:eastAsia="zh-CN"/>
        </w:rPr>
        <w:t>4</w:t>
      </w:r>
      <w:r>
        <w:rPr>
          <w:rFonts w:hint="eastAsia" w:asciiTheme="minorEastAsia" w:hAnsiTheme="minorEastAsia" w:cstheme="minorEastAsia"/>
          <w:b w:val="0"/>
          <w:bCs w:val="0"/>
          <w:color w:val="auto"/>
          <w:sz w:val="24"/>
        </w:rPr>
        <w:t>年</w:t>
      </w:r>
      <w:r>
        <w:rPr>
          <w:rFonts w:hint="eastAsia" w:asciiTheme="minorEastAsia" w:hAnsiTheme="minorEastAsia" w:cstheme="minorEastAsia"/>
          <w:b w:val="0"/>
          <w:bCs w:val="0"/>
          <w:color w:val="auto"/>
          <w:sz w:val="24"/>
          <w:lang w:val="en-US" w:eastAsia="zh-CN"/>
        </w:rPr>
        <w:t>1</w:t>
      </w:r>
      <w:r>
        <w:rPr>
          <w:rFonts w:hint="eastAsia" w:asciiTheme="minorEastAsia" w:hAnsiTheme="minorEastAsia" w:cstheme="minorEastAsia"/>
          <w:b w:val="0"/>
          <w:bCs w:val="0"/>
          <w:color w:val="auto"/>
          <w:sz w:val="24"/>
        </w:rPr>
        <w:t>月</w:t>
      </w:r>
      <w:r>
        <w:rPr>
          <w:rFonts w:hint="eastAsia" w:asciiTheme="minorEastAsia" w:hAnsiTheme="minorEastAsia" w:cstheme="minorEastAsia"/>
          <w:b w:val="0"/>
          <w:bCs w:val="0"/>
          <w:color w:val="auto"/>
          <w:sz w:val="24"/>
          <w:lang w:val="en-US" w:eastAsia="zh-CN"/>
        </w:rPr>
        <w:t>5</w:t>
      </w:r>
      <w:r>
        <w:rPr>
          <w:rFonts w:hint="eastAsia" w:asciiTheme="minorEastAsia" w:hAnsiTheme="minorEastAsia" w:cstheme="minorEastAsia"/>
          <w:b w:val="0"/>
          <w:bCs w:val="0"/>
          <w:color w:val="auto"/>
          <w:sz w:val="24"/>
        </w:rPr>
        <w:t>日</w:t>
      </w:r>
      <w:r>
        <w:rPr>
          <w:rFonts w:hint="eastAsia" w:asciiTheme="minorEastAsia" w:hAnsiTheme="minorEastAsia" w:cstheme="minorEastAsia"/>
          <w:b w:val="0"/>
          <w:bCs w:val="0"/>
          <w:color w:val="auto"/>
          <w:sz w:val="24"/>
          <w:lang w:eastAsia="zh-CN"/>
        </w:rPr>
        <w:t>）</w:t>
      </w:r>
    </w:p>
    <w:p>
      <w:pPr>
        <w:spacing w:line="400" w:lineRule="exact"/>
        <w:ind w:firstLine="480" w:firstLineChars="200"/>
        <w:rPr>
          <w:rFonts w:hint="eastAsia"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rPr>
        <w:t>学院对入围综合考核的申请者重点考核考生综合运用所学知识的能力、本学科前沿知识及是否具备博士研究生培养的潜能和综合素质。学院同时要注重考查考生的道德品质、遵纪守法、科学精神、学术道德、专业伦理、诚实守信等方面的情况。考核内容应针对不同类型有所侧重，对于学术学位考生，着重考查考生科研思维和创新能力；对于专业学位考生，着重考查考生职业素养和专业综合能力。综合考核包括综合笔试（含专业外语、专业课）、实践能力考核和综合答辩。综合考核成绩（满分100分）=综合笔试（30分）+实践能力考核（20分）+综合答辩（50分）。</w:t>
      </w:r>
    </w:p>
    <w:p>
      <w:pPr>
        <w:spacing w:line="400" w:lineRule="exact"/>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rPr>
        <w:t>1.综合笔试</w:t>
      </w: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30%</w:t>
      </w:r>
      <w:r>
        <w:rPr>
          <w:rFonts w:hint="eastAsia" w:asciiTheme="minorEastAsia" w:hAnsiTheme="minorEastAsia" w:cstheme="minorEastAsia"/>
          <w:color w:val="auto"/>
          <w:sz w:val="24"/>
          <w:lang w:eastAsia="zh-CN"/>
        </w:rPr>
        <w:t>）</w:t>
      </w:r>
    </w:p>
    <w:p>
      <w:pPr>
        <w:spacing w:line="400" w:lineRule="exact"/>
        <w:rPr>
          <w:rFonts w:asciiTheme="minorEastAsia" w:hAnsiTheme="minorEastAsia" w:cstheme="minorEastAsia"/>
          <w:color w:val="auto"/>
          <w:sz w:val="24"/>
        </w:rPr>
      </w:pPr>
      <w:r>
        <w:rPr>
          <w:rFonts w:hint="eastAsia" w:asciiTheme="minorEastAsia" w:hAnsiTheme="minorEastAsia" w:cstheme="minorEastAsia"/>
          <w:color w:val="auto"/>
          <w:sz w:val="24"/>
        </w:rPr>
        <w:t xml:space="preserve">    形式：闭卷，时间3小时。</w:t>
      </w:r>
    </w:p>
    <w:p>
      <w:pPr>
        <w:spacing w:line="40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内容：①专业外语测试（满分50分）：主要考核考生阅读和翻译外文文献的水平；②专业课测试（满分50分）：根据各二级学科确定考试范围，主要考核考生基础理论、专业知识掌握程度。</w:t>
      </w:r>
    </w:p>
    <w:p>
      <w:pPr>
        <w:spacing w:line="40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学院会提前告知考核具体时间、地点。</w:t>
      </w:r>
      <w:bookmarkStart w:id="0" w:name="_GoBack"/>
      <w:bookmarkEnd w:id="0"/>
    </w:p>
    <w:p>
      <w:pPr>
        <w:spacing w:line="400" w:lineRule="exact"/>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rPr>
        <w:t>2.实践能力考核</w:t>
      </w: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20%</w:t>
      </w:r>
      <w:r>
        <w:rPr>
          <w:rFonts w:hint="eastAsia" w:asciiTheme="minorEastAsia" w:hAnsiTheme="minorEastAsia" w:cstheme="minorEastAsia"/>
          <w:color w:val="auto"/>
          <w:sz w:val="24"/>
          <w:lang w:eastAsia="zh-CN"/>
        </w:rPr>
        <w:t>）</w:t>
      </w:r>
    </w:p>
    <w:p>
      <w:pPr>
        <w:spacing w:line="400" w:lineRule="exact"/>
        <w:rPr>
          <w:rFonts w:asciiTheme="minorEastAsia" w:hAnsiTheme="minorEastAsia" w:cstheme="minorEastAsia"/>
          <w:color w:val="auto"/>
          <w:sz w:val="24"/>
        </w:rPr>
      </w:pPr>
      <w:r>
        <w:rPr>
          <w:rFonts w:hint="eastAsia" w:asciiTheme="minorEastAsia" w:hAnsiTheme="minorEastAsia" w:cstheme="minorEastAsia"/>
          <w:color w:val="auto"/>
          <w:sz w:val="24"/>
        </w:rPr>
        <w:t xml:space="preserve">    形式：开放性，时间2-3天内完成。</w:t>
      </w:r>
    </w:p>
    <w:p>
      <w:pPr>
        <w:spacing w:line="400" w:lineRule="exact"/>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rPr>
        <w:t xml:space="preserve">    内容：实验操作、临床实践、文献汇报、组会讨论等</w:t>
      </w:r>
      <w:r>
        <w:rPr>
          <w:rFonts w:hint="eastAsia" w:asciiTheme="minorEastAsia" w:hAnsiTheme="minorEastAsia" w:cstheme="minorEastAsia"/>
          <w:color w:val="auto"/>
          <w:sz w:val="24"/>
          <w:lang w:eastAsia="zh-CN"/>
        </w:rPr>
        <w:t>，</w:t>
      </w:r>
      <w:r>
        <w:rPr>
          <w:rFonts w:hint="eastAsia" w:ascii="宋体" w:hAnsi="宋体"/>
          <w:color w:val="auto"/>
          <w:sz w:val="24"/>
        </w:rPr>
        <w:t>满分</w:t>
      </w:r>
      <w:r>
        <w:rPr>
          <w:rFonts w:hint="eastAsia" w:ascii="宋体" w:hAnsi="宋体"/>
          <w:color w:val="auto"/>
          <w:sz w:val="24"/>
          <w:lang w:val="en-US" w:eastAsia="zh-CN"/>
        </w:rPr>
        <w:t>100</w:t>
      </w:r>
      <w:r>
        <w:rPr>
          <w:rFonts w:hint="eastAsia" w:ascii="宋体" w:hAnsi="宋体"/>
          <w:color w:val="auto"/>
          <w:sz w:val="24"/>
        </w:rPr>
        <w:t>分</w:t>
      </w:r>
      <w:r>
        <w:rPr>
          <w:rFonts w:hint="eastAsia" w:ascii="宋体" w:hAnsi="宋体"/>
          <w:color w:val="auto"/>
          <w:sz w:val="24"/>
          <w:lang w:eastAsia="zh-CN"/>
        </w:rPr>
        <w:t>。</w:t>
      </w:r>
    </w:p>
    <w:p>
      <w:pPr>
        <w:spacing w:line="400" w:lineRule="exact"/>
        <w:rPr>
          <w:rFonts w:asciiTheme="minorEastAsia" w:hAnsiTheme="minorEastAsia" w:cstheme="minorEastAsia"/>
          <w:color w:val="auto"/>
          <w:sz w:val="24"/>
        </w:rPr>
      </w:pPr>
      <w:r>
        <w:rPr>
          <w:rFonts w:hint="eastAsia" w:asciiTheme="minorEastAsia" w:hAnsiTheme="minorEastAsia" w:cstheme="minorEastAsia"/>
          <w:color w:val="auto"/>
          <w:sz w:val="24"/>
        </w:rPr>
        <w:t xml:space="preserve">    学院会提前告知考核具体时间、地点。</w:t>
      </w:r>
    </w:p>
    <w:p>
      <w:pPr>
        <w:spacing w:line="400" w:lineRule="exact"/>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rPr>
        <w:t>3.综合答辩</w:t>
      </w: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50%</w:t>
      </w:r>
      <w:r>
        <w:rPr>
          <w:rFonts w:hint="eastAsia" w:asciiTheme="minorEastAsia" w:hAnsiTheme="minorEastAsia" w:cstheme="minorEastAsia"/>
          <w:color w:val="auto"/>
          <w:sz w:val="24"/>
          <w:lang w:eastAsia="zh-CN"/>
        </w:rPr>
        <w:t>）</w:t>
      </w:r>
    </w:p>
    <w:p>
      <w:pPr>
        <w:spacing w:line="400" w:lineRule="exact"/>
        <w:rPr>
          <w:rFonts w:asciiTheme="minorEastAsia" w:hAnsiTheme="minorEastAsia" w:cstheme="minorEastAsia"/>
          <w:color w:val="auto"/>
          <w:sz w:val="24"/>
        </w:rPr>
      </w:pPr>
      <w:r>
        <w:rPr>
          <w:rFonts w:hint="eastAsia" w:asciiTheme="minorEastAsia" w:hAnsiTheme="minorEastAsia" w:cstheme="minorEastAsia"/>
          <w:color w:val="auto"/>
          <w:sz w:val="24"/>
        </w:rPr>
        <w:t xml:space="preserve">    形式：现场答辩</w:t>
      </w: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rPr>
        <w:t>学院组织成立综合答辩专家小组（至少有3名博士生导师）对考生逐一考核，一般每人不少于20分钟。</w:t>
      </w:r>
    </w:p>
    <w:p>
      <w:pPr>
        <w:spacing w:line="400" w:lineRule="exact"/>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rPr>
        <w:t xml:space="preserve">    内容：考生基于完成的科研设计以PPT形式进行汇报，专家提问，考生现场作答。满分</w:t>
      </w:r>
      <w:r>
        <w:rPr>
          <w:rFonts w:hint="eastAsia" w:asciiTheme="minorEastAsia" w:hAnsiTheme="minorEastAsia" w:cstheme="minorEastAsia"/>
          <w:color w:val="auto"/>
          <w:sz w:val="24"/>
          <w:lang w:val="en-US" w:eastAsia="zh-CN"/>
        </w:rPr>
        <w:t>100</w:t>
      </w:r>
      <w:r>
        <w:rPr>
          <w:rFonts w:hint="eastAsia" w:asciiTheme="minorEastAsia" w:hAnsiTheme="minorEastAsia" w:cstheme="minorEastAsia"/>
          <w:color w:val="auto"/>
          <w:sz w:val="24"/>
        </w:rPr>
        <w:t>分</w:t>
      </w:r>
      <w:r>
        <w:rPr>
          <w:rFonts w:hint="eastAsia" w:asciiTheme="minorEastAsia" w:hAnsiTheme="minorEastAsia" w:cstheme="minorEastAsia"/>
          <w:color w:val="auto"/>
          <w:sz w:val="24"/>
          <w:lang w:eastAsia="zh-CN"/>
        </w:rPr>
        <w:t>。</w:t>
      </w:r>
    </w:p>
    <w:p>
      <w:pPr>
        <w:spacing w:line="400" w:lineRule="exact"/>
        <w:rPr>
          <w:rFonts w:hint="eastAsia" w:asciiTheme="minorEastAsia" w:hAnsiTheme="minorEastAsia" w:cstheme="minorEastAsia"/>
          <w:color w:val="auto"/>
          <w:sz w:val="24"/>
        </w:rPr>
      </w:pPr>
      <w:r>
        <w:rPr>
          <w:rFonts w:hint="eastAsia" w:asciiTheme="minorEastAsia" w:hAnsiTheme="minorEastAsia" w:cstheme="minorEastAsia"/>
          <w:color w:val="auto"/>
          <w:sz w:val="24"/>
        </w:rPr>
        <w:t xml:space="preserve">     学院会提前告知答辩具体时间、地点，综合答辩全程录音录像。 </w:t>
      </w:r>
    </w:p>
    <w:p>
      <w:pPr>
        <w:spacing w:line="400" w:lineRule="exact"/>
        <w:ind w:firstLine="482" w:firstLineChars="200"/>
        <w:rPr>
          <w:rFonts w:asciiTheme="minorEastAsia" w:hAnsiTheme="minorEastAsia" w:cstheme="minorEastAsia"/>
          <w:b/>
          <w:color w:val="auto"/>
          <w:sz w:val="24"/>
        </w:rPr>
      </w:pPr>
      <w:r>
        <w:rPr>
          <w:rFonts w:asciiTheme="minorEastAsia" w:hAnsiTheme="minorEastAsia" w:cstheme="minorEastAsia"/>
          <w:b/>
          <w:color w:val="auto"/>
          <w:sz w:val="24"/>
        </w:rPr>
        <w:t>三、</w:t>
      </w:r>
      <w:r>
        <w:rPr>
          <w:rFonts w:hint="eastAsia" w:asciiTheme="minorEastAsia" w:hAnsiTheme="minorEastAsia" w:cstheme="minorEastAsia"/>
          <w:b/>
          <w:color w:val="auto"/>
          <w:sz w:val="24"/>
        </w:rPr>
        <w:t xml:space="preserve">录取工作 </w:t>
      </w:r>
    </w:p>
    <w:p>
      <w:pPr>
        <w:spacing w:line="40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录取成绩计算公式：录取</w:t>
      </w:r>
      <w:r>
        <w:rPr>
          <w:rFonts w:hint="eastAsia" w:asciiTheme="minorEastAsia" w:hAnsiTheme="minorEastAsia" w:cstheme="minorEastAsia"/>
          <w:color w:val="auto"/>
          <w:sz w:val="24"/>
          <w:lang w:val="en-US" w:eastAsia="zh-CN"/>
        </w:rPr>
        <w:t>总</w:t>
      </w:r>
      <w:r>
        <w:rPr>
          <w:rFonts w:hint="eastAsia" w:asciiTheme="minorEastAsia" w:hAnsiTheme="minorEastAsia" w:cstheme="minorEastAsia"/>
          <w:color w:val="auto"/>
          <w:sz w:val="24"/>
        </w:rPr>
        <w:t>成绩（满分100分）=材料评审成绩*30%+综合考核总成绩*70%。录取</w:t>
      </w:r>
      <w:r>
        <w:rPr>
          <w:rFonts w:hint="eastAsia" w:asciiTheme="minorEastAsia" w:hAnsiTheme="minorEastAsia" w:cstheme="minorEastAsia"/>
          <w:color w:val="auto"/>
          <w:sz w:val="24"/>
          <w:lang w:val="en-US" w:eastAsia="zh-CN"/>
        </w:rPr>
        <w:t>总</w:t>
      </w:r>
      <w:r>
        <w:rPr>
          <w:rFonts w:hint="eastAsia" w:asciiTheme="minorEastAsia" w:hAnsiTheme="minorEastAsia" w:cstheme="minorEastAsia"/>
          <w:color w:val="auto"/>
          <w:sz w:val="24"/>
        </w:rPr>
        <w:t>成绩不合格（小于60分）</w:t>
      </w:r>
      <w:r>
        <w:rPr>
          <w:rFonts w:hint="eastAsia" w:asciiTheme="minorEastAsia" w:hAnsiTheme="minorEastAsia" w:cstheme="minorEastAsia"/>
          <w:color w:val="auto"/>
          <w:sz w:val="24"/>
          <w:lang w:val="en-US" w:eastAsia="zh-CN"/>
        </w:rPr>
        <w:t>或思想品德考核不合格者都</w:t>
      </w:r>
      <w:r>
        <w:rPr>
          <w:rFonts w:hint="eastAsia" w:asciiTheme="minorEastAsia" w:hAnsiTheme="minorEastAsia" w:cstheme="minorEastAsia"/>
          <w:color w:val="auto"/>
          <w:sz w:val="24"/>
        </w:rPr>
        <w:t>不予录取。学院根据报考同一导师考生的录取成绩排名，择优确定拟录取名单并在本学院网站</w:t>
      </w: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https://www.njsdyyy.com.cn/keyanjiaoxue/jiaoyuguanli/</w:t>
      </w: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rPr>
        <w:t>公</w:t>
      </w:r>
      <w:r>
        <w:rPr>
          <w:rFonts w:hint="default" w:asciiTheme="minorEastAsia" w:hAnsiTheme="minorEastAsia" w:cstheme="minorEastAsia"/>
          <w:color w:val="auto"/>
          <w:sz w:val="24"/>
          <w:lang w:val="en-US"/>
        </w:rPr>
        <w:t>示</w:t>
      </w:r>
      <w:r>
        <w:rPr>
          <w:rFonts w:hint="eastAsia" w:asciiTheme="minorEastAsia" w:hAnsiTheme="minorEastAsia" w:cstheme="minorEastAsia"/>
          <w:color w:val="auto"/>
          <w:sz w:val="24"/>
        </w:rPr>
        <w:t>申请人科研学术情况、综合考核各项成绩等情况（不少于10个工作日）并报研究生院审批。如有考生放弃拟录取资格，可按录取成绩排名顺位替补。</w:t>
      </w:r>
    </w:p>
    <w:p>
      <w:pPr>
        <w:spacing w:line="400" w:lineRule="exact"/>
        <w:ind w:firstLine="482" w:firstLineChars="200"/>
        <w:rPr>
          <w:rFonts w:asciiTheme="minorEastAsia" w:hAnsiTheme="minorEastAsia" w:cstheme="minorEastAsia"/>
          <w:b/>
          <w:color w:val="auto"/>
          <w:sz w:val="24"/>
        </w:rPr>
      </w:pPr>
      <w:r>
        <w:rPr>
          <w:rFonts w:hint="eastAsia" w:asciiTheme="minorEastAsia" w:hAnsiTheme="minorEastAsia" w:cstheme="minorEastAsia"/>
          <w:b/>
          <w:color w:val="auto"/>
          <w:sz w:val="24"/>
        </w:rPr>
        <w:t xml:space="preserve">四、监督保障机制 </w:t>
      </w:r>
    </w:p>
    <w:p>
      <w:pPr>
        <w:spacing w:line="40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学院有监察行风办公室</w:t>
      </w: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lang w:val="en-US" w:eastAsia="zh-CN"/>
        </w:rPr>
        <w:t>办公电话：025-52271046</w:t>
      </w:r>
      <w:r>
        <w:rPr>
          <w:rFonts w:hint="eastAsia" w:asciiTheme="minorEastAsia" w:hAnsiTheme="minorEastAsia" w:cstheme="minorEastAsia"/>
          <w:color w:val="auto"/>
          <w:sz w:val="24"/>
          <w:lang w:eastAsia="zh-CN"/>
        </w:rPr>
        <w:t>）</w:t>
      </w:r>
      <w:r>
        <w:rPr>
          <w:rFonts w:hint="eastAsia" w:asciiTheme="minorEastAsia" w:hAnsiTheme="minorEastAsia" w:cstheme="minorEastAsia"/>
          <w:color w:val="auto"/>
          <w:sz w:val="24"/>
        </w:rPr>
        <w:t xml:space="preserve">，对“申请-考核”制招生选拔进行全过程监察督导。研究生院与学校纪检监察部门联合成立由研究生教育专家及纪检监察干部组成的巡视组，对综合答辩考核进行监督。对于招生过程中出现徇私舞弊、滥用职权的人员，一经查实将按国家和学校有关规定严肃处理；对于弄虚作假、违反考试纪律的考生，一经查实将永久取消其报考南京医科大学博士研究生资格，已被录取者将被取消入学资格。 </w:t>
      </w:r>
    </w:p>
    <w:p>
      <w:pPr>
        <w:spacing w:line="400" w:lineRule="exact"/>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凡对录取结果持有异议的考生可在公示期间进行申诉。申诉人向学院研究生招生工作领导小组提交书面申诉书及有关证明材料，学院及时处理并将复议结果告知申诉人，有关材料存档备案；如对院级处理结果不服，可在院级处理结果下达后5个工作日内向学校研究生院和纪检监察部门进行申诉。</w:t>
      </w:r>
    </w:p>
    <w:p>
      <w:pPr>
        <w:spacing w:line="400" w:lineRule="exact"/>
        <w:ind w:firstLine="480" w:firstLineChars="200"/>
        <w:rPr>
          <w:rFonts w:asciiTheme="minorEastAsia" w:hAnsiTheme="minorEastAsia" w:cstheme="minorEastAsia"/>
          <w:color w:val="auto"/>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4CD0AE"/>
    <w:multiLevelType w:val="singleLevel"/>
    <w:tmpl w:val="A84CD0A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mMTMzOWZjZDViOThlMTRhYjc4NTUxNjZmYmZjYjcifQ=="/>
  </w:docVars>
  <w:rsids>
    <w:rsidRoot w:val="005D48A9"/>
    <w:rsid w:val="000029F4"/>
    <w:rsid w:val="00004B7E"/>
    <w:rsid w:val="000431F1"/>
    <w:rsid w:val="0006726B"/>
    <w:rsid w:val="000807A2"/>
    <w:rsid w:val="000A28A1"/>
    <w:rsid w:val="000B2B92"/>
    <w:rsid w:val="000B4BBF"/>
    <w:rsid w:val="000C03A5"/>
    <w:rsid w:val="000E47EA"/>
    <w:rsid w:val="00117193"/>
    <w:rsid w:val="00135F3D"/>
    <w:rsid w:val="00146EC3"/>
    <w:rsid w:val="00154999"/>
    <w:rsid w:val="001555FF"/>
    <w:rsid w:val="001667E0"/>
    <w:rsid w:val="0017011D"/>
    <w:rsid w:val="00172933"/>
    <w:rsid w:val="00173FD0"/>
    <w:rsid w:val="001A0189"/>
    <w:rsid w:val="001A4DDD"/>
    <w:rsid w:val="001D6A44"/>
    <w:rsid w:val="0027020A"/>
    <w:rsid w:val="002965FB"/>
    <w:rsid w:val="002E72B4"/>
    <w:rsid w:val="002E7DE1"/>
    <w:rsid w:val="002F1DCF"/>
    <w:rsid w:val="00300C25"/>
    <w:rsid w:val="0036676D"/>
    <w:rsid w:val="00384B15"/>
    <w:rsid w:val="003C499E"/>
    <w:rsid w:val="004323D5"/>
    <w:rsid w:val="00450CC6"/>
    <w:rsid w:val="00454866"/>
    <w:rsid w:val="004A3772"/>
    <w:rsid w:val="004F036E"/>
    <w:rsid w:val="004F3751"/>
    <w:rsid w:val="00502715"/>
    <w:rsid w:val="005449AE"/>
    <w:rsid w:val="00557375"/>
    <w:rsid w:val="005B139C"/>
    <w:rsid w:val="005D0DC8"/>
    <w:rsid w:val="005D48A9"/>
    <w:rsid w:val="005D7648"/>
    <w:rsid w:val="005E20AB"/>
    <w:rsid w:val="005F23E6"/>
    <w:rsid w:val="006243DC"/>
    <w:rsid w:val="0063383B"/>
    <w:rsid w:val="00650C1A"/>
    <w:rsid w:val="00684A12"/>
    <w:rsid w:val="006C5D6B"/>
    <w:rsid w:val="006F75E2"/>
    <w:rsid w:val="00722C34"/>
    <w:rsid w:val="00723F82"/>
    <w:rsid w:val="00732A76"/>
    <w:rsid w:val="00741D65"/>
    <w:rsid w:val="00786BD7"/>
    <w:rsid w:val="00793662"/>
    <w:rsid w:val="007C012D"/>
    <w:rsid w:val="007F0E42"/>
    <w:rsid w:val="007F5B90"/>
    <w:rsid w:val="0081737E"/>
    <w:rsid w:val="0082790F"/>
    <w:rsid w:val="008E2B22"/>
    <w:rsid w:val="008E308E"/>
    <w:rsid w:val="008E32F4"/>
    <w:rsid w:val="008E7B32"/>
    <w:rsid w:val="008F43B5"/>
    <w:rsid w:val="00931E9F"/>
    <w:rsid w:val="00950F9D"/>
    <w:rsid w:val="00971FF9"/>
    <w:rsid w:val="009F28E5"/>
    <w:rsid w:val="00A111B4"/>
    <w:rsid w:val="00A15D8E"/>
    <w:rsid w:val="00A2346F"/>
    <w:rsid w:val="00A30003"/>
    <w:rsid w:val="00A33DB5"/>
    <w:rsid w:val="00A83CE5"/>
    <w:rsid w:val="00AB59F4"/>
    <w:rsid w:val="00AF5EEA"/>
    <w:rsid w:val="00B010C3"/>
    <w:rsid w:val="00B179D7"/>
    <w:rsid w:val="00B26DDD"/>
    <w:rsid w:val="00B316B1"/>
    <w:rsid w:val="00B51F32"/>
    <w:rsid w:val="00B7274E"/>
    <w:rsid w:val="00B7492C"/>
    <w:rsid w:val="00B87F87"/>
    <w:rsid w:val="00B92266"/>
    <w:rsid w:val="00B95A60"/>
    <w:rsid w:val="00BB188A"/>
    <w:rsid w:val="00BF4B1C"/>
    <w:rsid w:val="00C04339"/>
    <w:rsid w:val="00C125F5"/>
    <w:rsid w:val="00C1487A"/>
    <w:rsid w:val="00C17690"/>
    <w:rsid w:val="00CA28F0"/>
    <w:rsid w:val="00CC5B07"/>
    <w:rsid w:val="00D214B7"/>
    <w:rsid w:val="00D41091"/>
    <w:rsid w:val="00D443AE"/>
    <w:rsid w:val="00D4557B"/>
    <w:rsid w:val="00DA6F37"/>
    <w:rsid w:val="00DB0F4C"/>
    <w:rsid w:val="00DC5417"/>
    <w:rsid w:val="00DD3961"/>
    <w:rsid w:val="00DD704F"/>
    <w:rsid w:val="00DE3C38"/>
    <w:rsid w:val="00E005EE"/>
    <w:rsid w:val="00E03DBE"/>
    <w:rsid w:val="00E23A00"/>
    <w:rsid w:val="00E300E8"/>
    <w:rsid w:val="00E610B4"/>
    <w:rsid w:val="00F01144"/>
    <w:rsid w:val="00F0240A"/>
    <w:rsid w:val="00F109AD"/>
    <w:rsid w:val="00F10D9F"/>
    <w:rsid w:val="00F11D48"/>
    <w:rsid w:val="00F43175"/>
    <w:rsid w:val="00F72ECF"/>
    <w:rsid w:val="00F8154B"/>
    <w:rsid w:val="00FB079F"/>
    <w:rsid w:val="00FD063C"/>
    <w:rsid w:val="00FD5FBD"/>
    <w:rsid w:val="00FE6F0F"/>
    <w:rsid w:val="00FF1A61"/>
    <w:rsid w:val="00FF6AFC"/>
    <w:rsid w:val="011E0236"/>
    <w:rsid w:val="0166118E"/>
    <w:rsid w:val="017948C6"/>
    <w:rsid w:val="019B110D"/>
    <w:rsid w:val="01D6152A"/>
    <w:rsid w:val="01DC48E4"/>
    <w:rsid w:val="01FD169D"/>
    <w:rsid w:val="02151E44"/>
    <w:rsid w:val="02D62B49"/>
    <w:rsid w:val="02DE0A6C"/>
    <w:rsid w:val="037C19D8"/>
    <w:rsid w:val="03A4219D"/>
    <w:rsid w:val="03B84435"/>
    <w:rsid w:val="03D14550"/>
    <w:rsid w:val="03E46D94"/>
    <w:rsid w:val="04892F17"/>
    <w:rsid w:val="04893CFE"/>
    <w:rsid w:val="05102CDE"/>
    <w:rsid w:val="054043DB"/>
    <w:rsid w:val="05522C57"/>
    <w:rsid w:val="05EE04A2"/>
    <w:rsid w:val="0610129B"/>
    <w:rsid w:val="0612101B"/>
    <w:rsid w:val="0617661D"/>
    <w:rsid w:val="061E21C3"/>
    <w:rsid w:val="06C5095E"/>
    <w:rsid w:val="06DB3895"/>
    <w:rsid w:val="070066EB"/>
    <w:rsid w:val="07263AEE"/>
    <w:rsid w:val="076A5887"/>
    <w:rsid w:val="07B93C22"/>
    <w:rsid w:val="07BB05D6"/>
    <w:rsid w:val="07BE61B3"/>
    <w:rsid w:val="07C17B6D"/>
    <w:rsid w:val="07D76D5D"/>
    <w:rsid w:val="08426F6F"/>
    <w:rsid w:val="085D064F"/>
    <w:rsid w:val="08633FCF"/>
    <w:rsid w:val="08E21D5B"/>
    <w:rsid w:val="09131C62"/>
    <w:rsid w:val="09132549"/>
    <w:rsid w:val="096D5EE6"/>
    <w:rsid w:val="097136BA"/>
    <w:rsid w:val="097D3C6E"/>
    <w:rsid w:val="09AD1D39"/>
    <w:rsid w:val="09B07126"/>
    <w:rsid w:val="09DD19FC"/>
    <w:rsid w:val="09E66673"/>
    <w:rsid w:val="09F57758"/>
    <w:rsid w:val="0A041F9B"/>
    <w:rsid w:val="0A0A0867"/>
    <w:rsid w:val="0A534AFF"/>
    <w:rsid w:val="0ABB6AB5"/>
    <w:rsid w:val="0AEF0200"/>
    <w:rsid w:val="0B6535AB"/>
    <w:rsid w:val="0BC1260A"/>
    <w:rsid w:val="0BC24DDC"/>
    <w:rsid w:val="0BC770B4"/>
    <w:rsid w:val="0BCB3900"/>
    <w:rsid w:val="0BD54E5D"/>
    <w:rsid w:val="0BE83EA8"/>
    <w:rsid w:val="0C8779FE"/>
    <w:rsid w:val="0C8F6188"/>
    <w:rsid w:val="0C99300E"/>
    <w:rsid w:val="0CF51019"/>
    <w:rsid w:val="0CF656C6"/>
    <w:rsid w:val="0D0F1B24"/>
    <w:rsid w:val="0D0F6B01"/>
    <w:rsid w:val="0D1C5D2D"/>
    <w:rsid w:val="0D924082"/>
    <w:rsid w:val="0D9B7399"/>
    <w:rsid w:val="0D9C41FA"/>
    <w:rsid w:val="0DB52F68"/>
    <w:rsid w:val="0DBB0CFE"/>
    <w:rsid w:val="0DC43BE0"/>
    <w:rsid w:val="0DE21D9B"/>
    <w:rsid w:val="0E275B5C"/>
    <w:rsid w:val="0E77330B"/>
    <w:rsid w:val="0E834C2C"/>
    <w:rsid w:val="0E85146E"/>
    <w:rsid w:val="0EC86C2B"/>
    <w:rsid w:val="0EC86D78"/>
    <w:rsid w:val="0ECB297C"/>
    <w:rsid w:val="0EEE78AF"/>
    <w:rsid w:val="0EF26723"/>
    <w:rsid w:val="0EFB3F52"/>
    <w:rsid w:val="0F195835"/>
    <w:rsid w:val="0F527801"/>
    <w:rsid w:val="0F5969A5"/>
    <w:rsid w:val="0F5A03D2"/>
    <w:rsid w:val="0F936EBD"/>
    <w:rsid w:val="0FA370A6"/>
    <w:rsid w:val="0FAF5956"/>
    <w:rsid w:val="0FD4191B"/>
    <w:rsid w:val="10290B61"/>
    <w:rsid w:val="10722A7F"/>
    <w:rsid w:val="107863EF"/>
    <w:rsid w:val="11456C43"/>
    <w:rsid w:val="118B7CD4"/>
    <w:rsid w:val="11DD689B"/>
    <w:rsid w:val="11F05DA5"/>
    <w:rsid w:val="120D6F58"/>
    <w:rsid w:val="123D337B"/>
    <w:rsid w:val="12407BC3"/>
    <w:rsid w:val="125705EF"/>
    <w:rsid w:val="12DF7A2B"/>
    <w:rsid w:val="12E368DD"/>
    <w:rsid w:val="131975A2"/>
    <w:rsid w:val="1325605E"/>
    <w:rsid w:val="13421E84"/>
    <w:rsid w:val="13434E27"/>
    <w:rsid w:val="136613A6"/>
    <w:rsid w:val="13684B7C"/>
    <w:rsid w:val="13AA0D45"/>
    <w:rsid w:val="13B41F96"/>
    <w:rsid w:val="13D0649B"/>
    <w:rsid w:val="13EF2E8B"/>
    <w:rsid w:val="1405250D"/>
    <w:rsid w:val="141458E1"/>
    <w:rsid w:val="14315B2E"/>
    <w:rsid w:val="14324730"/>
    <w:rsid w:val="145113F1"/>
    <w:rsid w:val="14873E30"/>
    <w:rsid w:val="14A74505"/>
    <w:rsid w:val="14B871FA"/>
    <w:rsid w:val="14BF52C7"/>
    <w:rsid w:val="14FD7B3B"/>
    <w:rsid w:val="150940F1"/>
    <w:rsid w:val="15687F29"/>
    <w:rsid w:val="15854400"/>
    <w:rsid w:val="158A7419"/>
    <w:rsid w:val="15AC3964"/>
    <w:rsid w:val="15CF59C0"/>
    <w:rsid w:val="15D026F8"/>
    <w:rsid w:val="15D538A1"/>
    <w:rsid w:val="164A6E01"/>
    <w:rsid w:val="16857503"/>
    <w:rsid w:val="16BD380F"/>
    <w:rsid w:val="17137981"/>
    <w:rsid w:val="172C2717"/>
    <w:rsid w:val="173870BA"/>
    <w:rsid w:val="174251B4"/>
    <w:rsid w:val="174A6E61"/>
    <w:rsid w:val="17637378"/>
    <w:rsid w:val="1768397D"/>
    <w:rsid w:val="17A33416"/>
    <w:rsid w:val="17DA5DD9"/>
    <w:rsid w:val="17EE2C55"/>
    <w:rsid w:val="17F5378F"/>
    <w:rsid w:val="180B489D"/>
    <w:rsid w:val="18366D7C"/>
    <w:rsid w:val="185368B0"/>
    <w:rsid w:val="18FD0D3A"/>
    <w:rsid w:val="192F05B5"/>
    <w:rsid w:val="194C6EA5"/>
    <w:rsid w:val="19A267D2"/>
    <w:rsid w:val="19CC12E4"/>
    <w:rsid w:val="19ED3FEB"/>
    <w:rsid w:val="1A092647"/>
    <w:rsid w:val="1A2F36DA"/>
    <w:rsid w:val="1A5678BE"/>
    <w:rsid w:val="1A867567"/>
    <w:rsid w:val="1A933824"/>
    <w:rsid w:val="1AF8750C"/>
    <w:rsid w:val="1B086862"/>
    <w:rsid w:val="1B12018A"/>
    <w:rsid w:val="1B3C1A11"/>
    <w:rsid w:val="1B6F787C"/>
    <w:rsid w:val="1B7B0E22"/>
    <w:rsid w:val="1BA45078"/>
    <w:rsid w:val="1C471ECD"/>
    <w:rsid w:val="1C8F64C8"/>
    <w:rsid w:val="1CEA78BE"/>
    <w:rsid w:val="1CF86352"/>
    <w:rsid w:val="1D323D10"/>
    <w:rsid w:val="1D541719"/>
    <w:rsid w:val="1E140BF4"/>
    <w:rsid w:val="1E237DC8"/>
    <w:rsid w:val="1E4F5EE2"/>
    <w:rsid w:val="1E8112C9"/>
    <w:rsid w:val="1E831180"/>
    <w:rsid w:val="1ECA2340"/>
    <w:rsid w:val="1FBA4860"/>
    <w:rsid w:val="1FE2174D"/>
    <w:rsid w:val="1FE70A63"/>
    <w:rsid w:val="2024020A"/>
    <w:rsid w:val="202E72F5"/>
    <w:rsid w:val="207D31AE"/>
    <w:rsid w:val="2087717D"/>
    <w:rsid w:val="20F749E1"/>
    <w:rsid w:val="21087187"/>
    <w:rsid w:val="215B1273"/>
    <w:rsid w:val="21B839EF"/>
    <w:rsid w:val="21DF4FA7"/>
    <w:rsid w:val="220A205C"/>
    <w:rsid w:val="22451B8A"/>
    <w:rsid w:val="22D90657"/>
    <w:rsid w:val="22E4624E"/>
    <w:rsid w:val="22E46BE9"/>
    <w:rsid w:val="22EE5B77"/>
    <w:rsid w:val="23065832"/>
    <w:rsid w:val="23631939"/>
    <w:rsid w:val="23DC003A"/>
    <w:rsid w:val="23DD62CE"/>
    <w:rsid w:val="24240DD8"/>
    <w:rsid w:val="246D3120"/>
    <w:rsid w:val="24863653"/>
    <w:rsid w:val="248B1F8D"/>
    <w:rsid w:val="24AC39C1"/>
    <w:rsid w:val="24F143E1"/>
    <w:rsid w:val="2537799C"/>
    <w:rsid w:val="258D3E06"/>
    <w:rsid w:val="25A36009"/>
    <w:rsid w:val="25A469CC"/>
    <w:rsid w:val="25B65FBF"/>
    <w:rsid w:val="25F2341A"/>
    <w:rsid w:val="26023E1F"/>
    <w:rsid w:val="260E44BE"/>
    <w:rsid w:val="26880CE5"/>
    <w:rsid w:val="269B0F40"/>
    <w:rsid w:val="26AD7D0B"/>
    <w:rsid w:val="26CF3A8A"/>
    <w:rsid w:val="27290326"/>
    <w:rsid w:val="27680F7B"/>
    <w:rsid w:val="27DC2B9C"/>
    <w:rsid w:val="283274AE"/>
    <w:rsid w:val="2884628C"/>
    <w:rsid w:val="28F134C5"/>
    <w:rsid w:val="28F61640"/>
    <w:rsid w:val="28F97857"/>
    <w:rsid w:val="2903582F"/>
    <w:rsid w:val="29186760"/>
    <w:rsid w:val="294D0F33"/>
    <w:rsid w:val="297B5A86"/>
    <w:rsid w:val="29923B42"/>
    <w:rsid w:val="29AD6C07"/>
    <w:rsid w:val="29B43E12"/>
    <w:rsid w:val="2A037C4C"/>
    <w:rsid w:val="2A1B6D97"/>
    <w:rsid w:val="2A2778F6"/>
    <w:rsid w:val="2A4C0890"/>
    <w:rsid w:val="2A5C30FA"/>
    <w:rsid w:val="2A683AA1"/>
    <w:rsid w:val="2A960652"/>
    <w:rsid w:val="2AD240D5"/>
    <w:rsid w:val="2B0D6D43"/>
    <w:rsid w:val="2B467C0B"/>
    <w:rsid w:val="2B950A14"/>
    <w:rsid w:val="2BED16E9"/>
    <w:rsid w:val="2C061651"/>
    <w:rsid w:val="2C09230F"/>
    <w:rsid w:val="2C2240F7"/>
    <w:rsid w:val="2C26057E"/>
    <w:rsid w:val="2C2A147C"/>
    <w:rsid w:val="2C322489"/>
    <w:rsid w:val="2C6C1E0D"/>
    <w:rsid w:val="2D023F07"/>
    <w:rsid w:val="2D0A5791"/>
    <w:rsid w:val="2D660AB5"/>
    <w:rsid w:val="2D891417"/>
    <w:rsid w:val="2D9774DB"/>
    <w:rsid w:val="2DAA07B7"/>
    <w:rsid w:val="2DB8092A"/>
    <w:rsid w:val="2DE46C24"/>
    <w:rsid w:val="2E035CE5"/>
    <w:rsid w:val="2E7C2BC7"/>
    <w:rsid w:val="2E9F2C83"/>
    <w:rsid w:val="2EC71AA5"/>
    <w:rsid w:val="2EE95F4B"/>
    <w:rsid w:val="2F081F91"/>
    <w:rsid w:val="2F0F32F0"/>
    <w:rsid w:val="2F180922"/>
    <w:rsid w:val="2F631C4A"/>
    <w:rsid w:val="2F827914"/>
    <w:rsid w:val="2FAD2298"/>
    <w:rsid w:val="2FBA5BB8"/>
    <w:rsid w:val="2FFB0868"/>
    <w:rsid w:val="30434BC9"/>
    <w:rsid w:val="304C058C"/>
    <w:rsid w:val="30621FD9"/>
    <w:rsid w:val="309275F9"/>
    <w:rsid w:val="30A22E44"/>
    <w:rsid w:val="30AE29C9"/>
    <w:rsid w:val="30FB2208"/>
    <w:rsid w:val="310F261C"/>
    <w:rsid w:val="311832D9"/>
    <w:rsid w:val="311A6C37"/>
    <w:rsid w:val="31225011"/>
    <w:rsid w:val="313B2B55"/>
    <w:rsid w:val="314A536E"/>
    <w:rsid w:val="314A6077"/>
    <w:rsid w:val="315A38B4"/>
    <w:rsid w:val="31667132"/>
    <w:rsid w:val="31675A50"/>
    <w:rsid w:val="317E2A9C"/>
    <w:rsid w:val="318C7100"/>
    <w:rsid w:val="31C83D30"/>
    <w:rsid w:val="321770D4"/>
    <w:rsid w:val="32196479"/>
    <w:rsid w:val="32254134"/>
    <w:rsid w:val="32335E81"/>
    <w:rsid w:val="32542BC9"/>
    <w:rsid w:val="325D7116"/>
    <w:rsid w:val="325F6EEF"/>
    <w:rsid w:val="327A2065"/>
    <w:rsid w:val="32C6485A"/>
    <w:rsid w:val="32F453E9"/>
    <w:rsid w:val="32FD640A"/>
    <w:rsid w:val="3300718C"/>
    <w:rsid w:val="332F0A06"/>
    <w:rsid w:val="33A72E98"/>
    <w:rsid w:val="33B012EE"/>
    <w:rsid w:val="33CD0929"/>
    <w:rsid w:val="34093BEC"/>
    <w:rsid w:val="34193229"/>
    <w:rsid w:val="342A4121"/>
    <w:rsid w:val="3457176D"/>
    <w:rsid w:val="345F40A8"/>
    <w:rsid w:val="346E4386"/>
    <w:rsid w:val="34BD7E77"/>
    <w:rsid w:val="34CD4E05"/>
    <w:rsid w:val="353772FC"/>
    <w:rsid w:val="354158BB"/>
    <w:rsid w:val="359448A5"/>
    <w:rsid w:val="35A0080B"/>
    <w:rsid w:val="35C5183C"/>
    <w:rsid w:val="35C526AE"/>
    <w:rsid w:val="35DD2DCB"/>
    <w:rsid w:val="368118D5"/>
    <w:rsid w:val="36C32574"/>
    <w:rsid w:val="36D37277"/>
    <w:rsid w:val="36D564AA"/>
    <w:rsid w:val="36E96AB4"/>
    <w:rsid w:val="36EC4B98"/>
    <w:rsid w:val="375C3B08"/>
    <w:rsid w:val="37630BED"/>
    <w:rsid w:val="376C7DE5"/>
    <w:rsid w:val="37775E1E"/>
    <w:rsid w:val="37E32409"/>
    <w:rsid w:val="380839BD"/>
    <w:rsid w:val="382E1BF7"/>
    <w:rsid w:val="3848566B"/>
    <w:rsid w:val="385D55F1"/>
    <w:rsid w:val="388F661E"/>
    <w:rsid w:val="3891544B"/>
    <w:rsid w:val="38B21281"/>
    <w:rsid w:val="38D1138E"/>
    <w:rsid w:val="390037BC"/>
    <w:rsid w:val="39316D8C"/>
    <w:rsid w:val="396425C3"/>
    <w:rsid w:val="398834FE"/>
    <w:rsid w:val="39BD33E0"/>
    <w:rsid w:val="39EF2CE1"/>
    <w:rsid w:val="3A174DF7"/>
    <w:rsid w:val="3A4749C8"/>
    <w:rsid w:val="3A7115ED"/>
    <w:rsid w:val="3A86087B"/>
    <w:rsid w:val="3AC56A51"/>
    <w:rsid w:val="3B0B064A"/>
    <w:rsid w:val="3B192DF4"/>
    <w:rsid w:val="3B480D33"/>
    <w:rsid w:val="3B6907C5"/>
    <w:rsid w:val="3B70449C"/>
    <w:rsid w:val="3B93576F"/>
    <w:rsid w:val="3BD311A0"/>
    <w:rsid w:val="3BD37A09"/>
    <w:rsid w:val="3BE46856"/>
    <w:rsid w:val="3BFB24C3"/>
    <w:rsid w:val="3C167025"/>
    <w:rsid w:val="3C19154B"/>
    <w:rsid w:val="3C3F4ECF"/>
    <w:rsid w:val="3C977506"/>
    <w:rsid w:val="3CC46E45"/>
    <w:rsid w:val="3CC67539"/>
    <w:rsid w:val="3CDC14B1"/>
    <w:rsid w:val="3D556C24"/>
    <w:rsid w:val="3D5958AF"/>
    <w:rsid w:val="3D5E1638"/>
    <w:rsid w:val="3D680E80"/>
    <w:rsid w:val="3D8E3A72"/>
    <w:rsid w:val="3D9A3A9E"/>
    <w:rsid w:val="3D9C2669"/>
    <w:rsid w:val="3E1746ED"/>
    <w:rsid w:val="3E40207A"/>
    <w:rsid w:val="3E473B8E"/>
    <w:rsid w:val="3E8169D4"/>
    <w:rsid w:val="3EA5699F"/>
    <w:rsid w:val="3EC91B48"/>
    <w:rsid w:val="3ECE6085"/>
    <w:rsid w:val="3EEC59CA"/>
    <w:rsid w:val="3F2B0FF3"/>
    <w:rsid w:val="3F393A54"/>
    <w:rsid w:val="3F3C74AD"/>
    <w:rsid w:val="3F4A0634"/>
    <w:rsid w:val="3FCD5576"/>
    <w:rsid w:val="400E0263"/>
    <w:rsid w:val="4012766F"/>
    <w:rsid w:val="40B12C97"/>
    <w:rsid w:val="40C04C4A"/>
    <w:rsid w:val="40D554EA"/>
    <w:rsid w:val="41020B43"/>
    <w:rsid w:val="41662FFB"/>
    <w:rsid w:val="41680A93"/>
    <w:rsid w:val="419B31D0"/>
    <w:rsid w:val="41A32AA8"/>
    <w:rsid w:val="41AE0A50"/>
    <w:rsid w:val="41FD4F30"/>
    <w:rsid w:val="4223018C"/>
    <w:rsid w:val="426825DD"/>
    <w:rsid w:val="42A42944"/>
    <w:rsid w:val="42B81D66"/>
    <w:rsid w:val="43055428"/>
    <w:rsid w:val="4359087F"/>
    <w:rsid w:val="43C45B6E"/>
    <w:rsid w:val="43F41945"/>
    <w:rsid w:val="44013FD8"/>
    <w:rsid w:val="44197845"/>
    <w:rsid w:val="44904380"/>
    <w:rsid w:val="44D1460B"/>
    <w:rsid w:val="45385DD0"/>
    <w:rsid w:val="45776BDD"/>
    <w:rsid w:val="4589542F"/>
    <w:rsid w:val="459343C0"/>
    <w:rsid w:val="460B572A"/>
    <w:rsid w:val="464053DA"/>
    <w:rsid w:val="466B5261"/>
    <w:rsid w:val="469C2467"/>
    <w:rsid w:val="46CB7489"/>
    <w:rsid w:val="471E4D41"/>
    <w:rsid w:val="477068ED"/>
    <w:rsid w:val="4773182C"/>
    <w:rsid w:val="47813D6F"/>
    <w:rsid w:val="478462B5"/>
    <w:rsid w:val="47DA2C47"/>
    <w:rsid w:val="48441695"/>
    <w:rsid w:val="4844284D"/>
    <w:rsid w:val="485631BD"/>
    <w:rsid w:val="48BC42C0"/>
    <w:rsid w:val="48E55FB0"/>
    <w:rsid w:val="48E95F17"/>
    <w:rsid w:val="496D5E39"/>
    <w:rsid w:val="497122E3"/>
    <w:rsid w:val="497F0596"/>
    <w:rsid w:val="49B40DFB"/>
    <w:rsid w:val="49EF6DA8"/>
    <w:rsid w:val="4A0654F1"/>
    <w:rsid w:val="4A215B06"/>
    <w:rsid w:val="4AA41AB6"/>
    <w:rsid w:val="4AC85F46"/>
    <w:rsid w:val="4AE83C5F"/>
    <w:rsid w:val="4B0E5EEF"/>
    <w:rsid w:val="4B3A5FDE"/>
    <w:rsid w:val="4B435DE9"/>
    <w:rsid w:val="4B524809"/>
    <w:rsid w:val="4B6E7A9F"/>
    <w:rsid w:val="4B704A62"/>
    <w:rsid w:val="4BA55872"/>
    <w:rsid w:val="4BAA21AF"/>
    <w:rsid w:val="4BB772C7"/>
    <w:rsid w:val="4BB90CE7"/>
    <w:rsid w:val="4BBB0E9B"/>
    <w:rsid w:val="4BCA221F"/>
    <w:rsid w:val="4BCA31A5"/>
    <w:rsid w:val="4BD10A2C"/>
    <w:rsid w:val="4BE71076"/>
    <w:rsid w:val="4BF753F6"/>
    <w:rsid w:val="4BF94993"/>
    <w:rsid w:val="4BFE1742"/>
    <w:rsid w:val="4C002D59"/>
    <w:rsid w:val="4C1074FE"/>
    <w:rsid w:val="4C2B0AB9"/>
    <w:rsid w:val="4C4C05CC"/>
    <w:rsid w:val="4C4C2387"/>
    <w:rsid w:val="4C563973"/>
    <w:rsid w:val="4C694FE6"/>
    <w:rsid w:val="4CE808BC"/>
    <w:rsid w:val="4CF878D3"/>
    <w:rsid w:val="4D263F2A"/>
    <w:rsid w:val="4D301412"/>
    <w:rsid w:val="4D770568"/>
    <w:rsid w:val="4D8D5BC8"/>
    <w:rsid w:val="4DBF18E4"/>
    <w:rsid w:val="4DC73066"/>
    <w:rsid w:val="4DE96D77"/>
    <w:rsid w:val="4DFA0F37"/>
    <w:rsid w:val="4E4D7332"/>
    <w:rsid w:val="4E68262C"/>
    <w:rsid w:val="4E7B2C62"/>
    <w:rsid w:val="4E7C6D77"/>
    <w:rsid w:val="4E983985"/>
    <w:rsid w:val="4EC000B9"/>
    <w:rsid w:val="4EE061B6"/>
    <w:rsid w:val="4EEC0695"/>
    <w:rsid w:val="502C4DBA"/>
    <w:rsid w:val="50943D25"/>
    <w:rsid w:val="50A925E2"/>
    <w:rsid w:val="50AC5F73"/>
    <w:rsid w:val="50BD32B8"/>
    <w:rsid w:val="50FB32F7"/>
    <w:rsid w:val="518D195B"/>
    <w:rsid w:val="51A35BF8"/>
    <w:rsid w:val="51E6761F"/>
    <w:rsid w:val="524944DA"/>
    <w:rsid w:val="524C7F9E"/>
    <w:rsid w:val="52505342"/>
    <w:rsid w:val="528C01F9"/>
    <w:rsid w:val="52A826D4"/>
    <w:rsid w:val="52B3086C"/>
    <w:rsid w:val="52CC3139"/>
    <w:rsid w:val="52DA0EDF"/>
    <w:rsid w:val="52E43696"/>
    <w:rsid w:val="52F43C26"/>
    <w:rsid w:val="53106254"/>
    <w:rsid w:val="53317A03"/>
    <w:rsid w:val="53775F15"/>
    <w:rsid w:val="53DB2621"/>
    <w:rsid w:val="53DE69CC"/>
    <w:rsid w:val="53F56AB4"/>
    <w:rsid w:val="54176D93"/>
    <w:rsid w:val="541D2F0E"/>
    <w:rsid w:val="54646D97"/>
    <w:rsid w:val="549232D1"/>
    <w:rsid w:val="54AD10DF"/>
    <w:rsid w:val="54E72D66"/>
    <w:rsid w:val="54F2634C"/>
    <w:rsid w:val="55042A99"/>
    <w:rsid w:val="551857AE"/>
    <w:rsid w:val="55351DAA"/>
    <w:rsid w:val="553E722C"/>
    <w:rsid w:val="55767064"/>
    <w:rsid w:val="558D395D"/>
    <w:rsid w:val="55936AB5"/>
    <w:rsid w:val="55B86ADF"/>
    <w:rsid w:val="55D57BA5"/>
    <w:rsid w:val="55E27377"/>
    <w:rsid w:val="55EB2534"/>
    <w:rsid w:val="55F42599"/>
    <w:rsid w:val="55FA157E"/>
    <w:rsid w:val="5614649A"/>
    <w:rsid w:val="56303D5B"/>
    <w:rsid w:val="56403DEC"/>
    <w:rsid w:val="56683866"/>
    <w:rsid w:val="56F3734C"/>
    <w:rsid w:val="57301781"/>
    <w:rsid w:val="5770657E"/>
    <w:rsid w:val="57BB2711"/>
    <w:rsid w:val="57FA44EA"/>
    <w:rsid w:val="58096778"/>
    <w:rsid w:val="58803B1A"/>
    <w:rsid w:val="58AF7AD2"/>
    <w:rsid w:val="58C868A3"/>
    <w:rsid w:val="5906563F"/>
    <w:rsid w:val="5907534B"/>
    <w:rsid w:val="59406308"/>
    <w:rsid w:val="597968E0"/>
    <w:rsid w:val="598E2EF7"/>
    <w:rsid w:val="599806F2"/>
    <w:rsid w:val="59A022DB"/>
    <w:rsid w:val="59BB1F0F"/>
    <w:rsid w:val="5A0532BF"/>
    <w:rsid w:val="5A3863AF"/>
    <w:rsid w:val="5A946076"/>
    <w:rsid w:val="5AA43E01"/>
    <w:rsid w:val="5AAB14CE"/>
    <w:rsid w:val="5ADD26EE"/>
    <w:rsid w:val="5B122028"/>
    <w:rsid w:val="5B127793"/>
    <w:rsid w:val="5B171EDE"/>
    <w:rsid w:val="5B487BD5"/>
    <w:rsid w:val="5BC533AE"/>
    <w:rsid w:val="5BE76EDC"/>
    <w:rsid w:val="5BF55715"/>
    <w:rsid w:val="5C163BEC"/>
    <w:rsid w:val="5C1665BD"/>
    <w:rsid w:val="5C6F57F8"/>
    <w:rsid w:val="5C790D64"/>
    <w:rsid w:val="5C946AA9"/>
    <w:rsid w:val="5C955D03"/>
    <w:rsid w:val="5CBA03EF"/>
    <w:rsid w:val="5CC92F2F"/>
    <w:rsid w:val="5CCE2AA1"/>
    <w:rsid w:val="5D1F7274"/>
    <w:rsid w:val="5D7A340B"/>
    <w:rsid w:val="5DE81039"/>
    <w:rsid w:val="5DEC2DB2"/>
    <w:rsid w:val="5E0F3965"/>
    <w:rsid w:val="5E4A64C2"/>
    <w:rsid w:val="5E674788"/>
    <w:rsid w:val="5EBC475B"/>
    <w:rsid w:val="5F3C298A"/>
    <w:rsid w:val="5F4F63A9"/>
    <w:rsid w:val="5F5E7040"/>
    <w:rsid w:val="5FC03B13"/>
    <w:rsid w:val="60134A95"/>
    <w:rsid w:val="60830F1F"/>
    <w:rsid w:val="60CF743A"/>
    <w:rsid w:val="613D0C87"/>
    <w:rsid w:val="61E87CDC"/>
    <w:rsid w:val="62486C2E"/>
    <w:rsid w:val="626A77C0"/>
    <w:rsid w:val="62797589"/>
    <w:rsid w:val="62842289"/>
    <w:rsid w:val="629703EE"/>
    <w:rsid w:val="62BF4E16"/>
    <w:rsid w:val="62E52866"/>
    <w:rsid w:val="63595C1C"/>
    <w:rsid w:val="635C184B"/>
    <w:rsid w:val="636B3070"/>
    <w:rsid w:val="63CF722B"/>
    <w:rsid w:val="64106506"/>
    <w:rsid w:val="642274CE"/>
    <w:rsid w:val="64656A2B"/>
    <w:rsid w:val="64A15E17"/>
    <w:rsid w:val="64CC4BF9"/>
    <w:rsid w:val="64F05C2F"/>
    <w:rsid w:val="650107A1"/>
    <w:rsid w:val="65087CE8"/>
    <w:rsid w:val="6567092D"/>
    <w:rsid w:val="65C4463F"/>
    <w:rsid w:val="660B3A0E"/>
    <w:rsid w:val="663B38EA"/>
    <w:rsid w:val="667F5B2B"/>
    <w:rsid w:val="66A43338"/>
    <w:rsid w:val="66C509A4"/>
    <w:rsid w:val="66F27E8E"/>
    <w:rsid w:val="670B5DBA"/>
    <w:rsid w:val="672B1CCC"/>
    <w:rsid w:val="67657D35"/>
    <w:rsid w:val="676D0EAC"/>
    <w:rsid w:val="679656E9"/>
    <w:rsid w:val="67A42616"/>
    <w:rsid w:val="67C03D83"/>
    <w:rsid w:val="680E4244"/>
    <w:rsid w:val="68766880"/>
    <w:rsid w:val="687C759B"/>
    <w:rsid w:val="6896376B"/>
    <w:rsid w:val="68AA1495"/>
    <w:rsid w:val="68B4685A"/>
    <w:rsid w:val="6975143C"/>
    <w:rsid w:val="69966B49"/>
    <w:rsid w:val="69D91D6C"/>
    <w:rsid w:val="6A164F5F"/>
    <w:rsid w:val="6A294366"/>
    <w:rsid w:val="6A680BA0"/>
    <w:rsid w:val="6A785127"/>
    <w:rsid w:val="6AD15E20"/>
    <w:rsid w:val="6B034598"/>
    <w:rsid w:val="6B073028"/>
    <w:rsid w:val="6B0B016A"/>
    <w:rsid w:val="6B1F2C37"/>
    <w:rsid w:val="6B2F23D6"/>
    <w:rsid w:val="6BAC25B5"/>
    <w:rsid w:val="6BC71DE1"/>
    <w:rsid w:val="6BDB2830"/>
    <w:rsid w:val="6CB00E06"/>
    <w:rsid w:val="6CB34D84"/>
    <w:rsid w:val="6CC767EE"/>
    <w:rsid w:val="6CDA1A49"/>
    <w:rsid w:val="6CEF15D6"/>
    <w:rsid w:val="6CF93F84"/>
    <w:rsid w:val="6D3579D7"/>
    <w:rsid w:val="6D6303F4"/>
    <w:rsid w:val="6D860ABD"/>
    <w:rsid w:val="6DA254D4"/>
    <w:rsid w:val="6E5D1D5F"/>
    <w:rsid w:val="6ECA7E4F"/>
    <w:rsid w:val="6EE96C09"/>
    <w:rsid w:val="6EF35371"/>
    <w:rsid w:val="6F156B86"/>
    <w:rsid w:val="6F2229DC"/>
    <w:rsid w:val="6F88332A"/>
    <w:rsid w:val="704853EE"/>
    <w:rsid w:val="705C0709"/>
    <w:rsid w:val="70866F82"/>
    <w:rsid w:val="70873C72"/>
    <w:rsid w:val="708B23E0"/>
    <w:rsid w:val="717B4BED"/>
    <w:rsid w:val="718E5C43"/>
    <w:rsid w:val="71B9732A"/>
    <w:rsid w:val="71D819F6"/>
    <w:rsid w:val="71DC4CE3"/>
    <w:rsid w:val="71F75B63"/>
    <w:rsid w:val="722E5D07"/>
    <w:rsid w:val="727069B4"/>
    <w:rsid w:val="72707751"/>
    <w:rsid w:val="72906B2A"/>
    <w:rsid w:val="72D71970"/>
    <w:rsid w:val="72F8342D"/>
    <w:rsid w:val="730474F9"/>
    <w:rsid w:val="73140596"/>
    <w:rsid w:val="732C68E7"/>
    <w:rsid w:val="73331AA8"/>
    <w:rsid w:val="73660015"/>
    <w:rsid w:val="73772727"/>
    <w:rsid w:val="737E18B7"/>
    <w:rsid w:val="738847A7"/>
    <w:rsid w:val="73BA269A"/>
    <w:rsid w:val="73CB080D"/>
    <w:rsid w:val="73DA0D8E"/>
    <w:rsid w:val="73F01C9E"/>
    <w:rsid w:val="74153E93"/>
    <w:rsid w:val="74AF5AEE"/>
    <w:rsid w:val="74B90E8F"/>
    <w:rsid w:val="74D2128A"/>
    <w:rsid w:val="74FE21D0"/>
    <w:rsid w:val="750311A3"/>
    <w:rsid w:val="752818E3"/>
    <w:rsid w:val="755A7EF0"/>
    <w:rsid w:val="756074ED"/>
    <w:rsid w:val="75687FD4"/>
    <w:rsid w:val="75864234"/>
    <w:rsid w:val="75B3418E"/>
    <w:rsid w:val="75B77B73"/>
    <w:rsid w:val="75B965A9"/>
    <w:rsid w:val="76037268"/>
    <w:rsid w:val="762B31E6"/>
    <w:rsid w:val="7696263D"/>
    <w:rsid w:val="76A955B6"/>
    <w:rsid w:val="76B331AE"/>
    <w:rsid w:val="76CA6CA2"/>
    <w:rsid w:val="76F025ED"/>
    <w:rsid w:val="7710311D"/>
    <w:rsid w:val="771047C7"/>
    <w:rsid w:val="775216AD"/>
    <w:rsid w:val="77991F1B"/>
    <w:rsid w:val="785534B1"/>
    <w:rsid w:val="788A048E"/>
    <w:rsid w:val="789F7784"/>
    <w:rsid w:val="79102647"/>
    <w:rsid w:val="79472FAD"/>
    <w:rsid w:val="79AC5F30"/>
    <w:rsid w:val="79B41415"/>
    <w:rsid w:val="79E271BD"/>
    <w:rsid w:val="7A18612F"/>
    <w:rsid w:val="7A280D5D"/>
    <w:rsid w:val="7A3B3819"/>
    <w:rsid w:val="7A597B8B"/>
    <w:rsid w:val="7A797454"/>
    <w:rsid w:val="7A8A4E17"/>
    <w:rsid w:val="7AC04392"/>
    <w:rsid w:val="7ACE2253"/>
    <w:rsid w:val="7AE31D57"/>
    <w:rsid w:val="7AF65C72"/>
    <w:rsid w:val="7B3D4704"/>
    <w:rsid w:val="7B5257E0"/>
    <w:rsid w:val="7B542341"/>
    <w:rsid w:val="7B7E53AB"/>
    <w:rsid w:val="7B805EE8"/>
    <w:rsid w:val="7BD77007"/>
    <w:rsid w:val="7C1F20E3"/>
    <w:rsid w:val="7C2F6D48"/>
    <w:rsid w:val="7C8C1C12"/>
    <w:rsid w:val="7C8F2F24"/>
    <w:rsid w:val="7C952E50"/>
    <w:rsid w:val="7CA5667B"/>
    <w:rsid w:val="7CD26397"/>
    <w:rsid w:val="7CD84291"/>
    <w:rsid w:val="7D186F46"/>
    <w:rsid w:val="7D3E6B01"/>
    <w:rsid w:val="7D564FC4"/>
    <w:rsid w:val="7D6619C8"/>
    <w:rsid w:val="7D70472E"/>
    <w:rsid w:val="7D921593"/>
    <w:rsid w:val="7D952DDD"/>
    <w:rsid w:val="7D99109C"/>
    <w:rsid w:val="7DBE38C6"/>
    <w:rsid w:val="7DCE50DC"/>
    <w:rsid w:val="7DE04EDC"/>
    <w:rsid w:val="7E2E1411"/>
    <w:rsid w:val="7E4554B5"/>
    <w:rsid w:val="7E8B7001"/>
    <w:rsid w:val="7EC65BCD"/>
    <w:rsid w:val="7EDA5650"/>
    <w:rsid w:val="7EFF5334"/>
    <w:rsid w:val="7F1B7570"/>
    <w:rsid w:val="7F250F9B"/>
    <w:rsid w:val="7F47795F"/>
    <w:rsid w:val="7F712FBE"/>
    <w:rsid w:val="7FB235A8"/>
    <w:rsid w:val="7FF90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580" w:lineRule="exact"/>
      <w:ind w:firstLine="538" w:firstLineChars="192"/>
    </w:pPr>
    <w:rPr>
      <w:sz w:val="2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paragraph" w:customStyle="1" w:styleId="8">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455</Words>
  <Characters>2596</Characters>
  <Lines>21</Lines>
  <Paragraphs>6</Paragraphs>
  <TotalTime>84</TotalTime>
  <ScaleCrop>false</ScaleCrop>
  <LinksUpToDate>false</LinksUpToDate>
  <CharactersWithSpaces>3045</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时遇</cp:lastModifiedBy>
  <dcterms:modified xsi:type="dcterms:W3CDTF">2023-12-18T06:51:13Z</dcterms:modified>
  <cp:revision>258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2987B5F4DC9440249A9E0E11AF50CD03_13</vt:lpwstr>
  </property>
</Properties>
</file>