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lang w:val="en-US" w:eastAsia="zh-CN"/>
        </w:rPr>
      </w:pPr>
      <w:r>
        <w:rPr>
          <w:rFonts w:hint="eastAsia" w:ascii="华文中宋" w:hAnsi="华文中宋" w:eastAsia="华文中宋" w:cs="华文中宋"/>
          <w:b/>
          <w:bCs/>
          <w:sz w:val="36"/>
          <w:szCs w:val="36"/>
          <w:lang w:val="en-US" w:eastAsia="zh-CN"/>
        </w:rPr>
        <w:t>马克思主义学院2023年博士研究生招生“申请-考核”制实施细则</w:t>
      </w:r>
    </w:p>
    <w:p>
      <w:pPr>
        <w:jc w:val="center"/>
        <w:rPr>
          <w:rFonts w:hint="default" w:ascii="Times New Roman" w:hAnsi="Times New Roman" w:cs="Times New Roman"/>
          <w:b/>
          <w:bCs/>
          <w:sz w:val="28"/>
          <w:szCs w:val="28"/>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根据《南京医科大学博士研究生招生“申请-考核”制实施办法（2023版）》要求，为有效选拔高质量人才，规范学院博士研究生“申请-考核”制招生选拔程序，我院2023年博士研究生“申请-考核”制选拔的具体考核办法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left"/>
        <w:textAlignment w:val="auto"/>
        <w:rPr>
          <w:rFonts w:hint="eastAsia" w:ascii="黑体" w:hAnsi="黑体" w:eastAsia="黑体" w:cs="黑体"/>
          <w:i w:val="0"/>
          <w:iCs w:val="0"/>
          <w:caps w:val="0"/>
          <w:color w:val="333333"/>
          <w:spacing w:val="0"/>
          <w:sz w:val="32"/>
          <w:szCs w:val="32"/>
        </w:rPr>
      </w:pPr>
      <w:r>
        <w:rPr>
          <w:rStyle w:val="6"/>
          <w:rFonts w:hint="eastAsia" w:ascii="黑体" w:hAnsi="黑体" w:eastAsia="黑体" w:cs="黑体"/>
          <w:b/>
          <w:bCs/>
          <w:i w:val="0"/>
          <w:iCs w:val="0"/>
          <w:caps w:val="0"/>
          <w:color w:val="333333"/>
          <w:spacing w:val="0"/>
          <w:kern w:val="0"/>
          <w:sz w:val="32"/>
          <w:szCs w:val="32"/>
          <w:shd w:val="clear" w:fill="FFFFFF"/>
          <w:lang w:val="en-US" w:eastAsia="zh-CN" w:bidi="ar"/>
        </w:rPr>
        <w:t>一、申请条件、报名流程及申请材料提交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请查看《南京医科大学博士研究生招生“申请-考核”制实施办法（2023版）》及</w:t>
      </w:r>
      <w:bookmarkStart w:id="0" w:name="_GoBack"/>
      <w:bookmarkEnd w:id="0"/>
      <w:r>
        <w:rPr>
          <w:rFonts w:hint="eastAsia" w:ascii="仿宋" w:hAnsi="仿宋" w:eastAsia="仿宋" w:cs="仿宋"/>
          <w:i w:val="0"/>
          <w:iCs w:val="0"/>
          <w:caps w:val="0"/>
          <w:color w:val="333333"/>
          <w:spacing w:val="0"/>
          <w:kern w:val="0"/>
          <w:sz w:val="32"/>
          <w:szCs w:val="32"/>
          <w:shd w:val="clear" w:fill="FFFFFF"/>
          <w:lang w:val="en-US" w:eastAsia="zh-CN" w:bidi="ar"/>
        </w:rPr>
        <w:t>《南京医科大学2023年全日制“申请-考核”制博士生招生报考须知》。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left"/>
        <w:textAlignment w:val="auto"/>
        <w:rPr>
          <w:rStyle w:val="6"/>
          <w:rFonts w:hint="eastAsia" w:ascii="黑体" w:hAnsi="黑体" w:eastAsia="黑体" w:cs="黑体"/>
          <w:b/>
          <w:bCs/>
          <w:i w:val="0"/>
          <w:iCs w:val="0"/>
          <w:caps w:val="0"/>
          <w:color w:val="333333"/>
          <w:spacing w:val="0"/>
          <w:kern w:val="0"/>
          <w:sz w:val="32"/>
          <w:szCs w:val="32"/>
          <w:shd w:val="clear" w:fill="FFFFFF"/>
          <w:lang w:val="en-US" w:eastAsia="zh-CN" w:bidi="ar"/>
        </w:rPr>
      </w:pPr>
      <w:r>
        <w:rPr>
          <w:rStyle w:val="6"/>
          <w:rFonts w:hint="eastAsia" w:ascii="黑体" w:hAnsi="黑体" w:eastAsia="黑体" w:cs="黑体"/>
          <w:b/>
          <w:bCs/>
          <w:i w:val="0"/>
          <w:iCs w:val="0"/>
          <w:caps w:val="0"/>
          <w:color w:val="333333"/>
          <w:spacing w:val="0"/>
          <w:kern w:val="0"/>
          <w:sz w:val="32"/>
          <w:szCs w:val="32"/>
          <w:shd w:val="clear" w:fill="FFFFFF"/>
          <w:lang w:val="en-US" w:eastAsia="zh-CN" w:bidi="ar"/>
        </w:rPr>
        <w:t>二、资格初审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2023年2月17日之前学院根据学校招生简章和学院实施细则相关要求对申请者所提交的材料进行审核，对其报考资格进行初审。</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left"/>
        <w:textAlignment w:val="auto"/>
        <w:rPr>
          <w:rStyle w:val="6"/>
          <w:rFonts w:hint="eastAsia" w:ascii="黑体" w:hAnsi="黑体" w:eastAsia="黑体" w:cs="黑体"/>
          <w:b/>
          <w:bCs/>
          <w:i w:val="0"/>
          <w:iCs w:val="0"/>
          <w:caps w:val="0"/>
          <w:color w:val="333333"/>
          <w:spacing w:val="0"/>
          <w:kern w:val="0"/>
          <w:sz w:val="32"/>
          <w:szCs w:val="32"/>
          <w:shd w:val="clear" w:fill="FFFFFF"/>
          <w:lang w:val="en-US" w:eastAsia="zh-CN" w:bidi="ar"/>
        </w:rPr>
      </w:pPr>
      <w:r>
        <w:rPr>
          <w:rStyle w:val="6"/>
          <w:rFonts w:hint="eastAsia" w:ascii="黑体" w:hAnsi="黑体" w:eastAsia="黑体" w:cs="黑体"/>
          <w:b/>
          <w:bCs/>
          <w:i w:val="0"/>
          <w:iCs w:val="0"/>
          <w:caps w:val="0"/>
          <w:color w:val="333333"/>
          <w:spacing w:val="0"/>
          <w:kern w:val="0"/>
          <w:sz w:val="32"/>
          <w:szCs w:val="32"/>
          <w:shd w:val="clear" w:fill="FFFFFF"/>
          <w:lang w:val="en-US" w:eastAsia="zh-CN" w:bidi="ar"/>
        </w:rPr>
        <w:t>材料评审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Chars="200" w:right="0" w:rightChars="0" w:firstLine="321" w:firstLineChars="100"/>
        <w:jc w:val="left"/>
        <w:textAlignment w:val="auto"/>
        <w:rPr>
          <w:rStyle w:val="6"/>
          <w:rFonts w:hint="eastAsia" w:ascii="仿宋" w:hAnsi="仿宋" w:eastAsia="仿宋" w:cs="仿宋"/>
          <w:b/>
          <w:bCs/>
          <w:i w:val="0"/>
          <w:iCs w:val="0"/>
          <w:caps w:val="0"/>
          <w:color w:val="333333"/>
          <w:spacing w:val="0"/>
          <w:kern w:val="0"/>
          <w:sz w:val="32"/>
          <w:szCs w:val="32"/>
          <w:shd w:val="clear" w:fill="FFFFFF"/>
          <w:lang w:val="en-US" w:eastAsia="zh-CN" w:bidi="ar"/>
        </w:rPr>
      </w:pPr>
      <w:r>
        <w:rPr>
          <w:rStyle w:val="6"/>
          <w:rFonts w:hint="eastAsia" w:ascii="仿宋" w:hAnsi="仿宋" w:eastAsia="仿宋" w:cs="仿宋"/>
          <w:b/>
          <w:bCs/>
          <w:i w:val="0"/>
          <w:iCs w:val="0"/>
          <w:caps w:val="0"/>
          <w:color w:val="333333"/>
          <w:spacing w:val="0"/>
          <w:kern w:val="0"/>
          <w:sz w:val="32"/>
          <w:szCs w:val="32"/>
          <w:shd w:val="clear" w:fill="FFFFFF"/>
          <w:lang w:val="en-US" w:eastAsia="zh-CN" w:bidi="ar"/>
        </w:rPr>
        <w:t>2023年2月18-24日，完成以下评审工作：</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材料评审应包含学术背景 20%</w:t>
      </w:r>
      <w:r>
        <w:rPr>
          <w:rFonts w:hint="eastAsia" w:ascii="仿宋" w:hAnsi="仿宋" w:eastAsia="仿宋" w:cs="仿宋"/>
          <w:i w:val="0"/>
          <w:iCs w:val="0"/>
          <w:caps w:val="0"/>
          <w:color w:val="333333"/>
          <w:spacing w:val="0"/>
          <w:sz w:val="32"/>
          <w:szCs w:val="32"/>
          <w:shd w:val="clear" w:fill="FFFFFF"/>
        </w:rPr>
        <w:t>（指学习经历，参与的研究课题，包括课题级别、考生排名等）</w:t>
      </w:r>
      <w:r>
        <w:rPr>
          <w:rFonts w:hint="eastAsia" w:ascii="仿宋" w:hAnsi="仿宋" w:eastAsia="仿宋" w:cs="仿宋"/>
          <w:color w:val="333333"/>
          <w:kern w:val="0"/>
          <w:sz w:val="32"/>
          <w:szCs w:val="32"/>
          <w:lang w:val="en-US" w:eastAsia="zh-CN" w:bidi="ar"/>
        </w:rPr>
        <w:t>、学习成绩和外语水平 20%</w:t>
      </w:r>
      <w:r>
        <w:rPr>
          <w:rFonts w:hint="eastAsia" w:ascii="仿宋" w:hAnsi="仿宋" w:eastAsia="仿宋" w:cs="仿宋"/>
          <w:i w:val="0"/>
          <w:iCs w:val="0"/>
          <w:caps w:val="0"/>
          <w:color w:val="333333"/>
          <w:spacing w:val="0"/>
          <w:sz w:val="32"/>
          <w:szCs w:val="32"/>
          <w:shd w:val="clear" w:fill="FFFFFF"/>
        </w:rPr>
        <w:t>（学习成绩，主要以考生本科</w:t>
      </w:r>
      <w:r>
        <w:rPr>
          <w:rFonts w:hint="eastAsia" w:ascii="仿宋" w:hAnsi="仿宋" w:eastAsia="仿宋" w:cs="仿宋"/>
          <w:i w:val="0"/>
          <w:iCs w:val="0"/>
          <w:caps w:val="0"/>
          <w:color w:val="333333"/>
          <w:spacing w:val="0"/>
          <w:sz w:val="32"/>
          <w:szCs w:val="32"/>
          <w:shd w:val="clear" w:fill="FFFFFF"/>
          <w:lang w:val="en-US" w:eastAsia="zh-CN"/>
        </w:rPr>
        <w:t>或</w:t>
      </w:r>
      <w:r>
        <w:rPr>
          <w:rFonts w:hint="eastAsia" w:ascii="仿宋" w:hAnsi="仿宋" w:eastAsia="仿宋" w:cs="仿宋"/>
          <w:i w:val="0"/>
          <w:iCs w:val="0"/>
          <w:caps w:val="0"/>
          <w:color w:val="333333"/>
          <w:spacing w:val="0"/>
          <w:sz w:val="32"/>
          <w:szCs w:val="32"/>
          <w:shd w:val="clear" w:fill="FFFFFF"/>
        </w:rPr>
        <w:t>硕士阶段成绩优秀率，良好率进行量化打分。外语成绩，</w:t>
      </w:r>
      <w:r>
        <w:rPr>
          <w:rFonts w:hint="eastAsia" w:ascii="仿宋" w:hAnsi="仿宋" w:eastAsia="仿宋" w:cs="仿宋"/>
          <w:i w:val="0"/>
          <w:iCs w:val="0"/>
          <w:caps w:val="0"/>
          <w:color w:val="333333"/>
          <w:spacing w:val="0"/>
          <w:sz w:val="32"/>
          <w:szCs w:val="32"/>
          <w:shd w:val="clear" w:fill="FFFFFF"/>
          <w:lang w:val="en-US" w:eastAsia="zh-CN"/>
        </w:rPr>
        <w:t>指外文文章发表情况，</w:t>
      </w:r>
      <w:r>
        <w:rPr>
          <w:rFonts w:hint="eastAsia" w:ascii="仿宋" w:hAnsi="仿宋" w:eastAsia="仿宋" w:cs="仿宋"/>
          <w:i w:val="0"/>
          <w:iCs w:val="0"/>
          <w:caps w:val="0"/>
          <w:color w:val="333333"/>
          <w:spacing w:val="0"/>
          <w:sz w:val="32"/>
          <w:szCs w:val="32"/>
          <w:shd w:val="clear" w:fill="FFFFFF"/>
        </w:rPr>
        <w:t>可以等级考试的分数折算成百分制比较，有海外研修经历可酌情加分）</w:t>
      </w:r>
      <w:r>
        <w:rPr>
          <w:rFonts w:hint="eastAsia" w:ascii="仿宋" w:hAnsi="仿宋" w:eastAsia="仿宋" w:cs="仿宋"/>
          <w:color w:val="333333"/>
          <w:kern w:val="0"/>
          <w:sz w:val="32"/>
          <w:szCs w:val="32"/>
          <w:lang w:val="en-US" w:eastAsia="zh-CN" w:bidi="ar"/>
        </w:rPr>
        <w:t>、学术成果 40%</w:t>
      </w:r>
      <w:r>
        <w:rPr>
          <w:rFonts w:hint="eastAsia" w:ascii="仿宋" w:hAnsi="仿宋" w:eastAsia="仿宋" w:cs="仿宋"/>
          <w:i w:val="0"/>
          <w:iCs w:val="0"/>
          <w:caps w:val="0"/>
          <w:color w:val="333333"/>
          <w:spacing w:val="0"/>
          <w:sz w:val="32"/>
          <w:szCs w:val="32"/>
          <w:shd w:val="clear" w:fill="FFFFFF"/>
        </w:rPr>
        <w:t>（考核项目主要包括：①发表论文的篇数、期刊等级、影响因子</w:t>
      </w:r>
      <w:r>
        <w:rPr>
          <w:rFonts w:hint="eastAsia" w:ascii="仿宋" w:hAnsi="仿宋" w:eastAsia="仿宋" w:cs="仿宋"/>
          <w:i w:val="0"/>
          <w:iCs w:val="0"/>
          <w:caps w:val="0"/>
          <w:color w:val="333333"/>
          <w:spacing w:val="0"/>
          <w:sz w:val="32"/>
          <w:szCs w:val="32"/>
          <w:shd w:val="clear" w:fill="FFFFFF"/>
          <w:lang w:val="en-US" w:eastAsia="zh-CN"/>
        </w:rPr>
        <w:t>等</w:t>
      </w:r>
      <w:r>
        <w:rPr>
          <w:rFonts w:hint="eastAsia" w:ascii="仿宋" w:hAnsi="仿宋" w:eastAsia="仿宋" w:cs="仿宋"/>
          <w:i w:val="0"/>
          <w:iCs w:val="0"/>
          <w:caps w:val="0"/>
          <w:color w:val="333333"/>
          <w:spacing w:val="0"/>
          <w:sz w:val="32"/>
          <w:szCs w:val="32"/>
          <w:shd w:val="clear" w:fill="FFFFFF"/>
        </w:rPr>
        <w:t>；②著作；③科研获奖情况等）</w:t>
      </w:r>
      <w:r>
        <w:rPr>
          <w:rFonts w:hint="eastAsia" w:ascii="仿宋" w:hAnsi="仿宋" w:eastAsia="仿宋" w:cs="仿宋"/>
          <w:color w:val="333333"/>
          <w:kern w:val="0"/>
          <w:sz w:val="32"/>
          <w:szCs w:val="32"/>
          <w:lang w:val="en-US" w:eastAsia="zh-CN" w:bidi="ar"/>
        </w:rPr>
        <w:t>和综合素质 20%</w:t>
      </w:r>
      <w:r>
        <w:rPr>
          <w:rFonts w:hint="eastAsia" w:ascii="仿宋" w:hAnsi="仿宋" w:eastAsia="仿宋" w:cs="仿宋"/>
          <w:i w:val="0"/>
          <w:iCs w:val="0"/>
          <w:caps w:val="0"/>
          <w:color w:val="333333"/>
          <w:spacing w:val="0"/>
          <w:sz w:val="32"/>
          <w:szCs w:val="32"/>
          <w:shd w:val="clear" w:fill="FFFFFF"/>
        </w:rPr>
        <w:t>（主要包括思想政治情况、社会任职</w:t>
      </w:r>
      <w:r>
        <w:rPr>
          <w:rFonts w:hint="eastAsia" w:ascii="仿宋" w:hAnsi="仿宋" w:eastAsia="仿宋" w:cs="仿宋"/>
          <w:i w:val="0"/>
          <w:iCs w:val="0"/>
          <w:caps w:val="0"/>
          <w:color w:val="333333"/>
          <w:spacing w:val="0"/>
          <w:sz w:val="32"/>
          <w:szCs w:val="32"/>
          <w:shd w:val="clear" w:fill="FFFFFF"/>
          <w:lang w:val="en-US" w:eastAsia="zh-CN"/>
        </w:rPr>
        <w:t>/活动参与</w:t>
      </w:r>
      <w:r>
        <w:rPr>
          <w:rFonts w:hint="eastAsia" w:ascii="仿宋" w:hAnsi="仿宋" w:eastAsia="仿宋" w:cs="仿宋"/>
          <w:i w:val="0"/>
          <w:iCs w:val="0"/>
          <w:caps w:val="0"/>
          <w:color w:val="333333"/>
          <w:spacing w:val="0"/>
          <w:sz w:val="32"/>
          <w:szCs w:val="32"/>
          <w:shd w:val="clear" w:fill="FFFFFF"/>
        </w:rPr>
        <w:t>情况和各类获奖情况</w:t>
      </w:r>
      <w:r>
        <w:rPr>
          <w:rFonts w:hint="eastAsia" w:ascii="仿宋" w:hAnsi="仿宋" w:eastAsia="仿宋" w:cs="仿宋"/>
          <w:i w:val="0"/>
          <w:iCs w:val="0"/>
          <w:caps w:val="0"/>
          <w:color w:val="333333"/>
          <w:spacing w:val="0"/>
          <w:sz w:val="32"/>
          <w:szCs w:val="32"/>
          <w:shd w:val="clear" w:fill="FFFFFF"/>
          <w:lang w:val="en-US" w:eastAsia="zh-CN"/>
        </w:rPr>
        <w:t>等</w:t>
      </w:r>
      <w:r>
        <w:rPr>
          <w:rFonts w:hint="eastAsia" w:ascii="仿宋" w:hAnsi="仿宋" w:eastAsia="仿宋" w:cs="仿宋"/>
          <w:i w:val="0"/>
          <w:iCs w:val="0"/>
          <w:caps w:val="0"/>
          <w:color w:val="333333"/>
          <w:spacing w:val="0"/>
          <w:sz w:val="32"/>
          <w:szCs w:val="32"/>
          <w:shd w:val="clear" w:fill="FFFFFF"/>
        </w:rPr>
        <w:t>）。</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1、导师评审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导师对通过资格初审的所有申请者材料进行评审，全面考查考生一贯学业和科研实践表现，做出综合评价，给出百分制成绩。成绩不合格者（小于 60 分）不予进入综合考核。</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lang w:val="en-US" w:eastAsia="zh-CN" w:bidi="ar"/>
        </w:rPr>
        <w:t xml:space="preserve">2、专家评审 </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学院成立“评审专家组”（每组至少包括 3 位副教授及以上职称专家），对通过资格初审的所有申请者材料进行评审。每份申请材料至少由 3 位专家逐一审核（注：不含报考导师），分别评分（满分100 分），取平均分。平均成绩不合格者（小于60分）不予进入综合考核。</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导师评审与专家评审成绩均合格者，材料评审成绩（满分100分）=导师评审成绩*50%+专家评审成绩*50%。根据材料评审结果，按报考同一导师成绩排名 1:3 比例确定入围综合考核的申请者名单，并经学院研究生招生工作领导小组批准后在学院网站主页公布，同时公布综合考核的形式和具体要求。如有考生放弃，在综合考核启动前，学院可按成绩排名，启动顺位替补工作。</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leftChars="0" w:right="0" w:firstLine="643" w:firstLineChars="200"/>
        <w:jc w:val="left"/>
        <w:textAlignment w:val="auto"/>
        <w:rPr>
          <w:rStyle w:val="6"/>
          <w:rFonts w:hint="eastAsia" w:ascii="仿宋" w:hAnsi="仿宋" w:eastAsia="仿宋" w:cs="仿宋"/>
          <w:b/>
          <w:bCs/>
          <w:i w:val="0"/>
          <w:iCs w:val="0"/>
          <w:caps w:val="0"/>
          <w:color w:val="333333"/>
          <w:spacing w:val="0"/>
          <w:kern w:val="0"/>
          <w:sz w:val="32"/>
          <w:szCs w:val="32"/>
          <w:shd w:val="clear" w:fill="FFFFFF"/>
          <w:lang w:val="en-US" w:eastAsia="zh-CN" w:bidi="ar"/>
        </w:rPr>
      </w:pPr>
      <w:r>
        <w:rPr>
          <w:rStyle w:val="6"/>
          <w:rFonts w:hint="eastAsia" w:ascii="黑体" w:hAnsi="黑体" w:eastAsia="黑体" w:cs="黑体"/>
          <w:b/>
          <w:bCs/>
          <w:i w:val="0"/>
          <w:iCs w:val="0"/>
          <w:caps w:val="0"/>
          <w:color w:val="333333"/>
          <w:spacing w:val="0"/>
          <w:kern w:val="0"/>
          <w:sz w:val="32"/>
          <w:szCs w:val="32"/>
          <w:shd w:val="clear" w:fill="FFFFFF"/>
          <w:lang w:val="en-US" w:eastAsia="zh-CN" w:bidi="ar"/>
        </w:rPr>
        <w:t>综合考核</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rightChars="0" w:firstLine="643" w:firstLineChars="200"/>
        <w:jc w:val="left"/>
        <w:textAlignment w:val="auto"/>
        <w:rPr>
          <w:rStyle w:val="6"/>
          <w:rFonts w:hint="eastAsia" w:ascii="仿宋" w:hAnsi="仿宋" w:eastAsia="仿宋" w:cs="仿宋"/>
          <w:b/>
          <w:bCs/>
          <w:i w:val="0"/>
          <w:iCs w:val="0"/>
          <w:caps w:val="0"/>
          <w:color w:val="333333"/>
          <w:spacing w:val="0"/>
          <w:kern w:val="0"/>
          <w:sz w:val="32"/>
          <w:szCs w:val="32"/>
          <w:shd w:val="clear" w:fill="FFFFFF"/>
          <w:lang w:val="en-US" w:eastAsia="zh-CN" w:bidi="ar"/>
        </w:rPr>
      </w:pPr>
      <w:r>
        <w:rPr>
          <w:rStyle w:val="6"/>
          <w:rFonts w:hint="eastAsia" w:ascii="仿宋" w:hAnsi="仿宋" w:eastAsia="仿宋" w:cs="仿宋"/>
          <w:b/>
          <w:bCs/>
          <w:i w:val="0"/>
          <w:iCs w:val="0"/>
          <w:caps w:val="0"/>
          <w:color w:val="333333"/>
          <w:spacing w:val="0"/>
          <w:kern w:val="0"/>
          <w:sz w:val="32"/>
          <w:szCs w:val="32"/>
          <w:shd w:val="clear" w:fill="FFFFFF"/>
          <w:lang w:val="en-US" w:eastAsia="zh-CN" w:bidi="ar"/>
        </w:rPr>
        <w:t>2023年2月25日-3月3日，完成以下综合考核工作，具体日期由学院通知为准。</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color w:val="333333"/>
          <w:kern w:val="0"/>
          <w:sz w:val="32"/>
          <w:szCs w:val="32"/>
          <w:lang w:val="en-US" w:eastAsia="zh-CN" w:bidi="ar"/>
        </w:rPr>
      </w:pPr>
      <w:r>
        <w:rPr>
          <w:rFonts w:hint="eastAsia" w:ascii="仿宋" w:hAnsi="仿宋" w:eastAsia="仿宋" w:cs="仿宋"/>
          <w:color w:val="333333"/>
          <w:kern w:val="0"/>
          <w:sz w:val="32"/>
          <w:szCs w:val="32"/>
          <w:lang w:val="en-US" w:eastAsia="zh-CN" w:bidi="ar"/>
        </w:rPr>
        <w:t>综合考核包括综合笔试（含专业外语、专业课）、实践能力考核和综合答辩。地点：南京医科大学江宁校区。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firstLine="640" w:firstLineChars="200"/>
        <w:textAlignment w:val="auto"/>
        <w:rPr>
          <w:rFonts w:hint="eastAsia" w:ascii="仿宋" w:hAnsi="仿宋" w:eastAsia="仿宋" w:cs="仿宋"/>
          <w:i w:val="0"/>
          <w:iCs w:val="0"/>
          <w:caps w:val="0"/>
          <w:color w:val="333333"/>
          <w:spacing w:val="0"/>
          <w:sz w:val="32"/>
          <w:szCs w:val="32"/>
        </w:rPr>
      </w:pPr>
      <w:r>
        <w:rPr>
          <w:rStyle w:val="6"/>
          <w:rFonts w:hint="eastAsia" w:ascii="仿宋" w:hAnsi="仿宋" w:eastAsia="仿宋" w:cs="仿宋"/>
          <w:b w:val="0"/>
          <w:bCs w:val="0"/>
          <w:i w:val="0"/>
          <w:iCs w:val="0"/>
          <w:caps w:val="0"/>
          <w:color w:val="333333"/>
          <w:spacing w:val="0"/>
          <w:sz w:val="32"/>
          <w:szCs w:val="32"/>
          <w:shd w:val="clear" w:fill="FFFFFF"/>
        </w:rPr>
        <w:t>1</w:t>
      </w:r>
      <w:r>
        <w:rPr>
          <w:rStyle w:val="6"/>
          <w:rFonts w:hint="eastAsia" w:ascii="仿宋" w:hAnsi="仿宋" w:eastAsia="仿宋" w:cs="仿宋"/>
          <w:b w:val="0"/>
          <w:bCs w:val="0"/>
          <w:i w:val="0"/>
          <w:iCs w:val="0"/>
          <w:caps w:val="0"/>
          <w:color w:val="333333"/>
          <w:spacing w:val="0"/>
          <w:sz w:val="32"/>
          <w:szCs w:val="32"/>
          <w:shd w:val="clear" w:fill="FFFFFF"/>
          <w:lang w:eastAsia="zh-CN"/>
        </w:rPr>
        <w:t>、</w:t>
      </w:r>
      <w:r>
        <w:rPr>
          <w:rStyle w:val="6"/>
          <w:rFonts w:hint="eastAsia" w:ascii="仿宋" w:hAnsi="仿宋" w:eastAsia="仿宋" w:cs="仿宋"/>
          <w:b w:val="0"/>
          <w:bCs w:val="0"/>
          <w:i w:val="0"/>
          <w:iCs w:val="0"/>
          <w:caps w:val="0"/>
          <w:color w:val="333333"/>
          <w:spacing w:val="0"/>
          <w:sz w:val="32"/>
          <w:szCs w:val="32"/>
          <w:shd w:val="clear" w:fill="FFFFFF"/>
        </w:rPr>
        <w:t>综合笔试</w:t>
      </w:r>
      <w:r>
        <w:rPr>
          <w:rFonts w:hint="eastAsia" w:ascii="仿宋" w:hAnsi="仿宋" w:eastAsia="仿宋" w:cs="仿宋"/>
          <w:i w:val="0"/>
          <w:iCs w:val="0"/>
          <w:caps w:val="0"/>
          <w:color w:val="333333"/>
          <w:spacing w:val="0"/>
          <w:sz w:val="32"/>
          <w:szCs w:val="32"/>
          <w:shd w:val="clear" w:fill="FFFFFF"/>
        </w:rPr>
        <w:t>（满分</w:t>
      </w:r>
      <w:r>
        <w:rPr>
          <w:rFonts w:hint="eastAsia" w:ascii="仿宋" w:hAnsi="仿宋" w:eastAsia="仿宋" w:cs="仿宋"/>
          <w:i w:val="0"/>
          <w:iCs w:val="0"/>
          <w:caps w:val="0"/>
          <w:color w:val="333333"/>
          <w:spacing w:val="0"/>
          <w:sz w:val="32"/>
          <w:szCs w:val="32"/>
          <w:shd w:val="clear" w:fill="FFFFFF"/>
          <w:lang w:val="en-US" w:eastAsia="zh-CN"/>
        </w:rPr>
        <w:t>30</w:t>
      </w:r>
      <w:r>
        <w:rPr>
          <w:rFonts w:hint="eastAsia" w:ascii="仿宋" w:hAnsi="仿宋" w:eastAsia="仿宋" w:cs="仿宋"/>
          <w:i w:val="0"/>
          <w:iCs w:val="0"/>
          <w:caps w:val="0"/>
          <w:color w:val="333333"/>
          <w:spacing w:val="0"/>
          <w:sz w:val="32"/>
          <w:szCs w:val="32"/>
          <w:shd w:val="clear" w:fill="FFFFFF"/>
        </w:rPr>
        <w:t>分）：由学院组织完成。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形式：闭卷，时间</w:t>
      </w:r>
      <w:r>
        <w:rPr>
          <w:rFonts w:hint="eastAsia" w:ascii="仿宋" w:hAnsi="仿宋" w:eastAsia="仿宋" w:cs="仿宋"/>
          <w:i w:val="0"/>
          <w:iCs w:val="0"/>
          <w:caps w:val="0"/>
          <w:color w:val="333333"/>
          <w:spacing w:val="0"/>
          <w:sz w:val="32"/>
          <w:szCs w:val="32"/>
          <w:shd w:val="clear" w:fill="FFFFFF"/>
          <w:lang w:val="en-US" w:eastAsia="zh-CN"/>
        </w:rPr>
        <w:t>2</w:t>
      </w:r>
      <w:r>
        <w:rPr>
          <w:rFonts w:hint="eastAsia" w:ascii="仿宋" w:hAnsi="仿宋" w:eastAsia="仿宋" w:cs="仿宋"/>
          <w:i w:val="0"/>
          <w:iCs w:val="0"/>
          <w:caps w:val="0"/>
          <w:color w:val="333333"/>
          <w:spacing w:val="0"/>
          <w:sz w:val="32"/>
          <w:szCs w:val="32"/>
          <w:shd w:val="clear" w:fill="FFFFFF"/>
        </w:rPr>
        <w:t>小时。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内容：①专业外语测试（</w:t>
      </w:r>
      <w:r>
        <w:rPr>
          <w:rFonts w:hint="eastAsia" w:ascii="仿宋" w:hAnsi="仿宋" w:eastAsia="仿宋" w:cs="仿宋"/>
          <w:i w:val="0"/>
          <w:iCs w:val="0"/>
          <w:caps w:val="0"/>
          <w:color w:val="333333"/>
          <w:spacing w:val="0"/>
          <w:sz w:val="32"/>
          <w:szCs w:val="32"/>
          <w:shd w:val="clear" w:fill="FFFFFF"/>
          <w:lang w:val="en-US" w:eastAsia="zh-CN"/>
        </w:rPr>
        <w:t>15分，</w:t>
      </w:r>
      <w:r>
        <w:rPr>
          <w:rFonts w:hint="eastAsia" w:ascii="仿宋" w:hAnsi="仿宋" w:eastAsia="仿宋" w:cs="仿宋"/>
          <w:i w:val="0"/>
          <w:iCs w:val="0"/>
          <w:caps w:val="0"/>
          <w:color w:val="333333"/>
          <w:spacing w:val="0"/>
          <w:sz w:val="32"/>
          <w:szCs w:val="32"/>
          <w:shd w:val="clear" w:fill="FFFFFF"/>
        </w:rPr>
        <w:t>1小时）：主要考核考生阅读和翻译外文文献的水平；②专业课测试（</w:t>
      </w:r>
      <w:r>
        <w:rPr>
          <w:rFonts w:hint="eastAsia" w:ascii="仿宋" w:hAnsi="仿宋" w:eastAsia="仿宋" w:cs="仿宋"/>
          <w:i w:val="0"/>
          <w:iCs w:val="0"/>
          <w:caps w:val="0"/>
          <w:color w:val="333333"/>
          <w:spacing w:val="0"/>
          <w:sz w:val="32"/>
          <w:szCs w:val="32"/>
          <w:shd w:val="clear" w:fill="FFFFFF"/>
          <w:lang w:val="en-US" w:eastAsia="zh-CN"/>
        </w:rPr>
        <w:t>15分</w:t>
      </w:r>
      <w:r>
        <w:rPr>
          <w:rFonts w:hint="eastAsia" w:ascii="仿宋" w:hAnsi="仿宋" w:eastAsia="仿宋" w:cs="仿宋"/>
          <w:i w:val="0"/>
          <w:iCs w:val="0"/>
          <w:caps w:val="0"/>
          <w:color w:val="333333"/>
          <w:spacing w:val="0"/>
          <w:sz w:val="32"/>
          <w:szCs w:val="32"/>
          <w:shd w:val="clear" w:fill="FFFFFF"/>
        </w:rPr>
        <w:t>，1小时）：主要考核考生所报考二级学科范围内</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所报考导师的研究方向</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基础知识和专业知识</w:t>
      </w:r>
      <w:r>
        <w:rPr>
          <w:rFonts w:hint="eastAsia" w:ascii="仿宋" w:hAnsi="仿宋" w:eastAsia="仿宋" w:cs="仿宋"/>
          <w:i w:val="0"/>
          <w:iCs w:val="0"/>
          <w:caps w:val="0"/>
          <w:color w:val="333333"/>
          <w:spacing w:val="0"/>
          <w:sz w:val="32"/>
          <w:szCs w:val="32"/>
          <w:shd w:val="clear" w:fill="FFFFFF"/>
          <w:lang w:val="en-US" w:eastAsia="zh-CN"/>
        </w:rPr>
        <w:t>及其应用能力</w:t>
      </w:r>
      <w:r>
        <w:rPr>
          <w:rFonts w:hint="eastAsia" w:ascii="仿宋" w:hAnsi="仿宋" w:eastAsia="仿宋" w:cs="仿宋"/>
          <w:i w:val="0"/>
          <w:iCs w:val="0"/>
          <w:caps w:val="0"/>
          <w:color w:val="333333"/>
          <w:spacing w:val="0"/>
          <w:sz w:val="32"/>
          <w:szCs w:val="32"/>
          <w:shd w:val="clear" w:fill="FFFFFF"/>
        </w:rPr>
        <w:t>，考核题型主要为问答题和案例分析题。</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2、实践能力考核（满分20分）：由学院组织完成。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向考生</w:t>
      </w:r>
      <w:r>
        <w:rPr>
          <w:rFonts w:hint="eastAsia" w:ascii="仿宋" w:hAnsi="仿宋" w:eastAsia="仿宋" w:cs="仿宋"/>
          <w:i w:val="0"/>
          <w:iCs w:val="0"/>
          <w:caps w:val="0"/>
          <w:color w:val="333333"/>
          <w:spacing w:val="0"/>
          <w:sz w:val="32"/>
          <w:szCs w:val="32"/>
          <w:shd w:val="clear" w:fill="FFFFFF"/>
        </w:rPr>
        <w:t>提供</w:t>
      </w:r>
      <w:r>
        <w:rPr>
          <w:rFonts w:hint="eastAsia" w:ascii="仿宋" w:hAnsi="仿宋" w:eastAsia="仿宋" w:cs="仿宋"/>
          <w:i w:val="0"/>
          <w:iCs w:val="0"/>
          <w:caps w:val="0"/>
          <w:color w:val="333333"/>
          <w:spacing w:val="0"/>
          <w:sz w:val="32"/>
          <w:szCs w:val="32"/>
          <w:shd w:val="clear" w:fill="FFFFFF"/>
          <w:lang w:val="en-US" w:eastAsia="zh-CN"/>
        </w:rPr>
        <w:t>问卷调查产生的数据库</w:t>
      </w:r>
      <w:r>
        <w:rPr>
          <w:rFonts w:hint="eastAsia" w:ascii="仿宋" w:hAnsi="仿宋" w:eastAsia="仿宋" w:cs="仿宋"/>
          <w:i w:val="0"/>
          <w:iCs w:val="0"/>
          <w:caps w:val="0"/>
          <w:color w:val="333333"/>
          <w:spacing w:val="0"/>
          <w:sz w:val="32"/>
          <w:szCs w:val="32"/>
          <w:shd w:val="clear" w:fill="FFFFFF"/>
        </w:rPr>
        <w:t>，现场</w:t>
      </w:r>
      <w:r>
        <w:rPr>
          <w:rFonts w:hint="eastAsia" w:ascii="仿宋" w:hAnsi="仿宋" w:eastAsia="仿宋" w:cs="仿宋"/>
          <w:i w:val="0"/>
          <w:iCs w:val="0"/>
          <w:caps w:val="0"/>
          <w:color w:val="333333"/>
          <w:spacing w:val="0"/>
          <w:sz w:val="32"/>
          <w:szCs w:val="32"/>
          <w:shd w:val="clear" w:fill="FFFFFF"/>
          <w:lang w:val="en-US" w:eastAsia="zh-CN"/>
        </w:rPr>
        <w:t>上机操作相关统计软件，对数据进行处理</w:t>
      </w:r>
      <w:r>
        <w:rPr>
          <w:rFonts w:hint="eastAsia" w:ascii="仿宋" w:hAnsi="仿宋" w:eastAsia="仿宋" w:cs="仿宋"/>
          <w:i w:val="0"/>
          <w:iCs w:val="0"/>
          <w:caps w:val="0"/>
          <w:color w:val="333333"/>
          <w:spacing w:val="0"/>
          <w:sz w:val="32"/>
          <w:szCs w:val="32"/>
          <w:shd w:val="clear" w:fill="FFFFFF"/>
        </w:rPr>
        <w:t>。主要评估考生应用</w:t>
      </w:r>
      <w:r>
        <w:rPr>
          <w:rFonts w:hint="eastAsia" w:ascii="仿宋" w:hAnsi="仿宋" w:eastAsia="仿宋" w:cs="仿宋"/>
          <w:i w:val="0"/>
          <w:iCs w:val="0"/>
          <w:caps w:val="0"/>
          <w:color w:val="333333"/>
          <w:spacing w:val="0"/>
          <w:sz w:val="32"/>
          <w:szCs w:val="32"/>
          <w:shd w:val="clear" w:fill="FFFFFF"/>
          <w:lang w:val="en-US" w:eastAsia="zh-CN"/>
        </w:rPr>
        <w:t>统计软件进行处理数据以及分析数据</w:t>
      </w:r>
      <w:r>
        <w:rPr>
          <w:rFonts w:hint="eastAsia" w:ascii="仿宋" w:hAnsi="仿宋" w:eastAsia="仿宋" w:cs="仿宋"/>
          <w:i w:val="0"/>
          <w:iCs w:val="0"/>
          <w:caps w:val="0"/>
          <w:color w:val="333333"/>
          <w:spacing w:val="0"/>
          <w:sz w:val="32"/>
          <w:szCs w:val="32"/>
          <w:shd w:val="clear" w:fill="FFFFFF"/>
        </w:rPr>
        <w:t>的能力。在综合笔试结束后</w:t>
      </w:r>
      <w:r>
        <w:rPr>
          <w:rFonts w:hint="eastAsia" w:ascii="仿宋" w:hAnsi="仿宋" w:eastAsia="仿宋" w:cs="仿宋"/>
          <w:i w:val="0"/>
          <w:iCs w:val="0"/>
          <w:caps w:val="0"/>
          <w:color w:val="333333"/>
          <w:spacing w:val="0"/>
          <w:sz w:val="32"/>
          <w:szCs w:val="32"/>
          <w:shd w:val="clear" w:fill="FFFFFF"/>
          <w:lang w:val="en-US" w:eastAsia="zh-CN"/>
        </w:rPr>
        <w:t>现场</w:t>
      </w:r>
      <w:r>
        <w:rPr>
          <w:rFonts w:hint="eastAsia" w:ascii="仿宋" w:hAnsi="仿宋" w:eastAsia="仿宋" w:cs="仿宋"/>
          <w:i w:val="0"/>
          <w:iCs w:val="0"/>
          <w:caps w:val="0"/>
          <w:color w:val="333333"/>
          <w:spacing w:val="0"/>
          <w:sz w:val="32"/>
          <w:szCs w:val="32"/>
          <w:shd w:val="clear" w:fill="FFFFFF"/>
        </w:rPr>
        <w:t>进行。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形式：独立操作，时间：1.5小时。</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3、综合答辩（满分50分）：由学院组织完成。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学院组织成立综合答辩专家小组（每组不少于 5 位副教授及以上职称专家，其中至少 3名为博士生导师）对考生逐一考核，每位考生考核时长一般不少于 20 分钟。报考同一导师的考生由同一综合答辩专家小组进行考核。综合答辩全程录音录像，学院妥善留存备查。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lang w:val="en-US" w:eastAsia="zh-CN"/>
        </w:rPr>
        <w:t>形式：考生就完成的科研设计进行PPT汇报，用时不超过15分钟；专家就科研设计进行专业提问，考生现场作答。</w:t>
      </w:r>
      <w:r>
        <w:rPr>
          <w:rFonts w:hint="eastAsia" w:ascii="仿宋" w:hAnsi="仿宋" w:eastAsia="仿宋" w:cs="仿宋"/>
          <w:i w:val="0"/>
          <w:iCs w:val="0"/>
          <w:caps w:val="0"/>
          <w:color w:val="333333"/>
          <w:spacing w:val="0"/>
          <w:sz w:val="32"/>
          <w:szCs w:val="32"/>
          <w:shd w:val="clear" w:fill="FFFFFF"/>
        </w:rPr>
        <w:t>专家组考察考生基础知识掌握能力、本学科前沿知识及最新研究动态掌握情况，创新能力、科研潜质、综合能力应用和表达交流能力，以及是否具备博士生培养的潜能和综合素质。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i w:val="0"/>
          <w:iCs w:val="0"/>
          <w:caps w:val="0"/>
          <w:color w:val="333333"/>
          <w:spacing w:val="0"/>
          <w:sz w:val="32"/>
          <w:szCs w:val="32"/>
          <w:shd w:val="clear" w:fill="FFFFFF"/>
          <w:lang w:val="en-US" w:eastAsia="zh-CN"/>
        </w:rPr>
        <w:t>4、综合考核成绩（满分100 分）=综合笔试（30分）+实践能力考核（20分）+综合答辩（50分）。</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rightChars="0" w:firstLine="643" w:firstLineChars="200"/>
        <w:jc w:val="left"/>
        <w:textAlignment w:val="auto"/>
        <w:rPr>
          <w:rStyle w:val="6"/>
          <w:rFonts w:hint="eastAsia" w:ascii="仿宋" w:hAnsi="仿宋" w:eastAsia="仿宋" w:cs="仿宋"/>
          <w:b/>
          <w:bCs/>
          <w:i w:val="0"/>
          <w:iCs w:val="0"/>
          <w:caps w:val="0"/>
          <w:color w:val="333333"/>
          <w:spacing w:val="0"/>
          <w:kern w:val="0"/>
          <w:sz w:val="32"/>
          <w:szCs w:val="32"/>
          <w:shd w:val="clear" w:fill="FFFFFF"/>
          <w:lang w:val="en-US" w:eastAsia="zh-CN" w:bidi="ar"/>
        </w:rPr>
      </w:pPr>
      <w:r>
        <w:rPr>
          <w:rStyle w:val="6"/>
          <w:rFonts w:hint="eastAsia" w:ascii="黑体" w:hAnsi="黑体" w:eastAsia="黑体" w:cs="黑体"/>
          <w:b/>
          <w:bCs/>
          <w:i w:val="0"/>
          <w:iCs w:val="0"/>
          <w:caps w:val="0"/>
          <w:color w:val="333333"/>
          <w:spacing w:val="0"/>
          <w:kern w:val="0"/>
          <w:sz w:val="32"/>
          <w:szCs w:val="32"/>
          <w:shd w:val="clear" w:fill="FFFFFF"/>
          <w:lang w:val="en-US" w:eastAsia="zh-CN" w:bidi="ar"/>
        </w:rPr>
        <w:t>五、录取工作</w:t>
      </w:r>
      <w:r>
        <w:rPr>
          <w:rStyle w:val="6"/>
          <w:rFonts w:hint="eastAsia" w:ascii="仿宋" w:hAnsi="仿宋" w:eastAsia="仿宋" w:cs="仿宋"/>
          <w:b/>
          <w:bCs/>
          <w:i w:val="0"/>
          <w:iCs w:val="0"/>
          <w:caps w:val="0"/>
          <w:color w:val="333333"/>
          <w:spacing w:val="0"/>
          <w:kern w:val="0"/>
          <w:sz w:val="32"/>
          <w:szCs w:val="32"/>
          <w:shd w:val="clear" w:fill="FFFFFF"/>
          <w:lang w:val="en-US" w:eastAsia="zh-CN" w:bidi="ar"/>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 xml:space="preserve">1、录取成绩计算公式：录取成绩（满分 100 分）=材料评审成绩*30%+综合考核总成绩*70%。录取成绩不合格（小于60分）不予录取。各学院根据报考同一导师考生的录取成绩排名，择优确定拟录取名单，并报研究生院审批。如有考生放弃拟录取资格，可按录取成绩排名顺位替补。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CN"/>
        </w:rPr>
        <w:t xml:space="preserve">2、学院研究生招生工作领导小组审议确定拟录取名单，在本学院网站主页公示申请人科研学术情况、综合考核各项成绩等情况，公示时间不少于 10 个工作日。考生对公示情况有异议可向学院或研究生院提出申诉。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sz w:val="32"/>
          <w:szCs w:val="32"/>
          <w:shd w:val="clear" w:fill="FFFFFF"/>
          <w:lang w:val="en-US" w:eastAsia="zh-CN"/>
        </w:rPr>
        <w:t>3、公示结束后，学院将拟录取名单连同考核相关表格及材料上报研究生院，经研究生院审核通过后，在学校研究生招生网上统一公示拟录取博士生名单，并经体检、政审、调档等流程后，向拟录取新生发录取通知书。</w:t>
      </w:r>
      <w:r>
        <w:rPr>
          <w:rFonts w:hint="eastAsia" w:ascii="仿宋" w:hAnsi="仿宋" w:eastAsia="仿宋" w:cs="仿宋"/>
          <w:color w:val="000000"/>
          <w:kern w:val="0"/>
          <w:sz w:val="32"/>
          <w:szCs w:val="32"/>
          <w:lang w:val="en-US" w:eastAsia="zh-CN" w:bidi="ar"/>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left"/>
        <w:textAlignment w:val="auto"/>
        <w:rPr>
          <w:rStyle w:val="6"/>
          <w:rFonts w:hint="eastAsia" w:ascii="黑体" w:hAnsi="黑体" w:eastAsia="黑体" w:cs="黑体"/>
          <w:b/>
          <w:bCs/>
          <w:i w:val="0"/>
          <w:iCs w:val="0"/>
          <w:caps w:val="0"/>
          <w:color w:val="333333"/>
          <w:spacing w:val="0"/>
          <w:kern w:val="0"/>
          <w:sz w:val="32"/>
          <w:szCs w:val="32"/>
          <w:shd w:val="clear" w:fill="FFFFFF"/>
          <w:lang w:val="en-US" w:eastAsia="zh-CN" w:bidi="ar"/>
        </w:rPr>
      </w:pPr>
      <w:r>
        <w:rPr>
          <w:rStyle w:val="6"/>
          <w:rFonts w:hint="eastAsia" w:ascii="黑体" w:hAnsi="黑体" w:eastAsia="黑体" w:cs="黑体"/>
          <w:b/>
          <w:bCs/>
          <w:i w:val="0"/>
          <w:iCs w:val="0"/>
          <w:caps w:val="0"/>
          <w:color w:val="333333"/>
          <w:spacing w:val="0"/>
          <w:kern w:val="0"/>
          <w:sz w:val="32"/>
          <w:szCs w:val="32"/>
          <w:shd w:val="clear" w:fill="FFFFFF"/>
          <w:lang w:val="en-US" w:eastAsia="zh-CN" w:bidi="ar"/>
        </w:rPr>
        <w:t xml:space="preserve">六、监督保障机制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1、制定学院实施（工作）细则，经学院研究生招生工作领导小组批准，提交研究生院审批后，在学院网站主页公布。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2、校、院两级博士研究生招生监察小组，对“申请-考核”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3、凡对录取结果持有异议的考生或导师，可在公示期间进行申诉。申诉人向学院研究生招生工作领导小组提交书面申诉书及有关证明材料，学院应及时处理并将复议结果告知申诉人，有关材料存档备案；如对院级处理结果不服，可在院级处理结果下达后 5 个工作日内向学校研究生院和纪检监察部门进行申诉。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3" w:firstLineChars="200"/>
        <w:jc w:val="left"/>
        <w:textAlignment w:val="auto"/>
        <w:rPr>
          <w:rStyle w:val="6"/>
          <w:rFonts w:hint="eastAsia" w:ascii="黑体" w:hAnsi="黑体" w:eastAsia="黑体" w:cs="黑体"/>
          <w:b/>
          <w:bCs/>
          <w:i w:val="0"/>
          <w:iCs w:val="0"/>
          <w:caps w:val="0"/>
          <w:color w:val="333333"/>
          <w:spacing w:val="0"/>
          <w:kern w:val="0"/>
          <w:sz w:val="32"/>
          <w:szCs w:val="32"/>
          <w:shd w:val="clear" w:fill="FFFFFF"/>
          <w:lang w:val="en-US" w:eastAsia="zh-CN" w:bidi="ar"/>
        </w:rPr>
      </w:pPr>
      <w:r>
        <w:rPr>
          <w:rStyle w:val="6"/>
          <w:rFonts w:hint="eastAsia" w:ascii="黑体" w:hAnsi="黑体" w:eastAsia="黑体" w:cs="黑体"/>
          <w:b/>
          <w:bCs/>
          <w:i w:val="0"/>
          <w:iCs w:val="0"/>
          <w:caps w:val="0"/>
          <w:color w:val="333333"/>
          <w:spacing w:val="0"/>
          <w:kern w:val="0"/>
          <w:sz w:val="32"/>
          <w:szCs w:val="32"/>
          <w:shd w:val="clear" w:fill="FFFFFF"/>
          <w:lang w:val="en-US" w:eastAsia="zh-CN" w:bidi="ar"/>
        </w:rPr>
        <w:t xml:space="preserve">七、其他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1、应届毕业考生入学时未取得国家承认的相应学位学历证书者，取消其攻读南京医科大学博士学位研究生的资格。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2、本办法自 2023 级博士研究生招生开始实施，由研究生院负责解释。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3、如遇上级部门新政策文件，学校将做相应调整。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640" w:firstLineChars="200"/>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drawing>
          <wp:anchor distT="0" distB="0" distL="114300" distR="114300" simplePos="0" relativeHeight="251659264" behindDoc="0" locked="0" layoutInCell="1" allowOverlap="1">
            <wp:simplePos x="0" y="0"/>
            <wp:positionH relativeFrom="column">
              <wp:posOffset>3339465</wp:posOffset>
            </wp:positionH>
            <wp:positionV relativeFrom="paragraph">
              <wp:posOffset>-17145</wp:posOffset>
            </wp:positionV>
            <wp:extent cx="1363980" cy="1363980"/>
            <wp:effectExtent l="0" t="0" r="7620" b="7620"/>
            <wp:wrapNone/>
            <wp:docPr id="1" name="图片 1" descr="7b0a20202020226f6e6365537769746368223a202231222c0a202020202270726f6365737346756e63223a20227069637475726570726f63657373220a7d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b0a20202020226f6e6365537769746368223a202231222c0a202020202270726f6365737346756e63223a20227069637475726570726f63657373220a7d0a"/>
                    <pic:cNvPicPr>
                      <a:picLocks noChangeAspect="1"/>
                    </pic:cNvPicPr>
                  </pic:nvPicPr>
                  <pic:blipFill>
                    <a:blip r:embed="rId4"/>
                    <a:stretch>
                      <a:fillRect/>
                    </a:stretch>
                  </pic:blipFill>
                  <pic:spPr>
                    <a:xfrm>
                      <a:off x="0" y="0"/>
                      <a:ext cx="1363980" cy="1363980"/>
                    </a:xfrm>
                    <a:prstGeom prst="rect">
                      <a:avLst/>
                    </a:prstGeom>
                  </pic:spPr>
                </pic:pic>
              </a:graphicData>
            </a:graphic>
          </wp:anchor>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textAlignment w:val="auto"/>
        <w:rPr>
          <w:rFonts w:hint="eastAsia" w:ascii="仿宋" w:hAnsi="仿宋" w:eastAsia="仿宋" w:cs="仿宋"/>
          <w:i w:val="0"/>
          <w:iCs w:val="0"/>
          <w:caps w:val="0"/>
          <w:color w:val="333333"/>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right="0" w:firstLine="1600" w:firstLineChars="500"/>
        <w:jc w:val="right"/>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南京医科大学马克思主义学院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444"/>
        <w:jc w:val="center"/>
        <w:textAlignment w:val="auto"/>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2023年2月10日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444"/>
        <w:textAlignment w:val="auto"/>
        <w:rPr>
          <w:rFonts w:hint="eastAsia" w:ascii="仿宋" w:hAnsi="仿宋" w:eastAsia="仿宋" w:cs="仿宋"/>
          <w:i w:val="0"/>
          <w:iCs w:val="0"/>
          <w:caps w:val="0"/>
          <w:color w:val="333333"/>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444"/>
        <w:textAlignment w:val="auto"/>
        <w:rPr>
          <w:rFonts w:hint="eastAsia" w:ascii="仿宋" w:hAnsi="仿宋" w:eastAsia="仿宋" w:cs="仿宋"/>
          <w:i w:val="0"/>
          <w:iCs w:val="0"/>
          <w:caps w:val="0"/>
          <w:color w:val="333333"/>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444"/>
        <w:textAlignment w:val="auto"/>
        <w:rPr>
          <w:rFonts w:hint="eastAsia" w:ascii="仿宋" w:hAnsi="仿宋" w:eastAsia="仿宋" w:cs="仿宋"/>
          <w:i w:val="0"/>
          <w:iCs w:val="0"/>
          <w:caps w:val="0"/>
          <w:color w:val="333333"/>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444"/>
        <w:textAlignment w:val="auto"/>
        <w:rPr>
          <w:rFonts w:hint="eastAsia" w:ascii="仿宋" w:hAnsi="仿宋" w:eastAsia="仿宋" w:cs="仿宋"/>
          <w:i w:val="0"/>
          <w:iCs w:val="0"/>
          <w:caps w:val="0"/>
          <w:color w:val="333333"/>
          <w:spacing w:val="0"/>
          <w:sz w:val="32"/>
          <w:szCs w:val="32"/>
          <w:shd w:val="clear"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80" w:lineRule="exact"/>
        <w:ind w:left="0" w:right="0" w:firstLine="444"/>
        <w:textAlignment w:val="auto"/>
        <w:rPr>
          <w:rFonts w:hint="eastAsia" w:ascii="仿宋" w:hAnsi="仿宋" w:eastAsia="仿宋" w:cs="仿宋"/>
          <w:i w:val="0"/>
          <w:iCs w:val="0"/>
          <w:caps w:val="0"/>
          <w:color w:val="333333"/>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57888C"/>
    <w:multiLevelType w:val="singleLevel"/>
    <w:tmpl w:val="4257888C"/>
    <w:lvl w:ilvl="0" w:tentative="0">
      <w:start w:val="3"/>
      <w:numFmt w:val="chineseCounting"/>
      <w:suff w:val="nothing"/>
      <w:lvlText w:val="%1、"/>
      <w:lvlJc w:val="left"/>
      <w:rPr>
        <w:rFonts w:hint="eastAsia" w:ascii="黑体" w:hAnsi="黑体" w:eastAsia="黑体" w:cs="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4M2I2Njg1N2YzYWRlMjg1ODc1NmE0YjA3ZmY3ODAifQ=="/>
  </w:docVars>
  <w:rsids>
    <w:rsidRoot w:val="37123A38"/>
    <w:rsid w:val="02581525"/>
    <w:rsid w:val="06884F6E"/>
    <w:rsid w:val="15802E15"/>
    <w:rsid w:val="16007AB2"/>
    <w:rsid w:val="16AD6EF0"/>
    <w:rsid w:val="1AE47A0B"/>
    <w:rsid w:val="21FA5CFD"/>
    <w:rsid w:val="2504136D"/>
    <w:rsid w:val="260B393D"/>
    <w:rsid w:val="27F07987"/>
    <w:rsid w:val="286363AA"/>
    <w:rsid w:val="2A8422CE"/>
    <w:rsid w:val="2C6754A3"/>
    <w:rsid w:val="2D8172D3"/>
    <w:rsid w:val="2D8A5D09"/>
    <w:rsid w:val="2EA52640"/>
    <w:rsid w:val="333C43C8"/>
    <w:rsid w:val="33640946"/>
    <w:rsid w:val="367B5207"/>
    <w:rsid w:val="37123A38"/>
    <w:rsid w:val="377E2B92"/>
    <w:rsid w:val="38DD7AB3"/>
    <w:rsid w:val="3B172E63"/>
    <w:rsid w:val="3B182771"/>
    <w:rsid w:val="4A421E6C"/>
    <w:rsid w:val="4D4960E5"/>
    <w:rsid w:val="4D834C75"/>
    <w:rsid w:val="56B063AF"/>
    <w:rsid w:val="5A617B02"/>
    <w:rsid w:val="5F531728"/>
    <w:rsid w:val="64B47494"/>
    <w:rsid w:val="6B5E2426"/>
    <w:rsid w:val="6C2B4D1F"/>
    <w:rsid w:val="6D90095A"/>
    <w:rsid w:val="6E9C573F"/>
    <w:rsid w:val="7C683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2367</Words>
  <Characters>2452</Characters>
  <Lines>0</Lines>
  <Paragraphs>0</Paragraphs>
  <TotalTime>18</TotalTime>
  <ScaleCrop>false</ScaleCrop>
  <LinksUpToDate>false</LinksUpToDate>
  <CharactersWithSpaces>2518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2023-02-10T04:40:00Z</dcterms:created>
  <dc:creator>何源</dc:creator>
  <cp:lastModifiedBy>杜dodo</cp:lastModifiedBy>
  <dcterms:modified xsi:type="dcterms:W3CDTF">2023-02-10T12:44:15Z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D42C62ED7BAC411DBBF47F808CE0E276</vt:lpwstr>
  </property>
</Properties>
</file>