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0"/>
        <w:rPr>
          <w:rFonts w:ascii="微软雅黑" w:hAnsi="微软雅黑" w:eastAsia="微软雅黑" w:cs="宋体"/>
          <w:b/>
          <w:bCs/>
          <w:color w:val="005495"/>
          <w:kern w:val="36"/>
          <w:sz w:val="27"/>
          <w:szCs w:val="27"/>
        </w:rPr>
      </w:pPr>
      <w:bookmarkStart w:id="0" w:name="_GoBack"/>
      <w:bookmarkEnd w:id="0"/>
      <w:r>
        <w:rPr>
          <w:rFonts w:hint="eastAsia" w:ascii="微软雅黑" w:hAnsi="微软雅黑" w:eastAsia="微软雅黑" w:cs="宋体"/>
          <w:b/>
          <w:bCs/>
          <w:color w:val="005495"/>
          <w:kern w:val="36"/>
          <w:sz w:val="27"/>
          <w:szCs w:val="27"/>
        </w:rPr>
        <w:t>公共卫生学院202</w:t>
      </w:r>
      <w:r>
        <w:rPr>
          <w:rFonts w:ascii="微软雅黑" w:hAnsi="微软雅黑" w:eastAsia="微软雅黑" w:cs="宋体"/>
          <w:b/>
          <w:bCs/>
          <w:color w:val="005495"/>
          <w:kern w:val="36"/>
          <w:sz w:val="27"/>
          <w:szCs w:val="27"/>
        </w:rPr>
        <w:t>3</w:t>
      </w:r>
      <w:r>
        <w:rPr>
          <w:rFonts w:hint="eastAsia" w:ascii="微软雅黑" w:hAnsi="微软雅黑" w:eastAsia="微软雅黑" w:cs="宋体"/>
          <w:b/>
          <w:bCs/>
          <w:color w:val="005495"/>
          <w:kern w:val="36"/>
          <w:sz w:val="27"/>
          <w:szCs w:val="27"/>
        </w:rPr>
        <w:t>年博士生“申请-考核”制招生工作实施细则</w:t>
      </w:r>
    </w:p>
    <w:p>
      <w:pPr>
        <w:widowControl/>
        <w:shd w:val="clear" w:color="auto" w:fill="FFFFFF"/>
        <w:spacing w:line="360" w:lineRule="auto"/>
        <w:ind w:firstLine="480"/>
        <w:jc w:val="left"/>
        <w:rPr>
          <w:rFonts w:ascii="宋体" w:hAnsi="宋体" w:eastAsia="宋体" w:cs="Times New Roman"/>
          <w:color w:val="000000"/>
          <w:kern w:val="0"/>
          <w:sz w:val="24"/>
          <w:szCs w:val="24"/>
        </w:rPr>
      </w:pP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根据</w:t>
      </w:r>
      <w:r>
        <w:rPr>
          <w:rFonts w:hint="eastAsia" w:ascii="Times New Roman" w:hAnsi="Times New Roman" w:cs="Times New Roman"/>
          <w:color w:val="000000"/>
          <w:kern w:val="0"/>
          <w:sz w:val="24"/>
          <w:szCs w:val="24"/>
        </w:rPr>
        <w:t>《南京医科大学博士研究生招生“申请-考核”制实施办法（2023版）》（南医大研〔2023〕3号）、《南京医科大学关于进一步规范和加强博士研究生考试招生工作的通知》（南医大研〔2021〕34号）要求</w:t>
      </w:r>
      <w:r>
        <w:rPr>
          <w:rFonts w:ascii="Times New Roman" w:hAnsi="Times New Roman" w:cs="Times New Roman"/>
          <w:color w:val="000000"/>
          <w:kern w:val="0"/>
          <w:sz w:val="24"/>
          <w:szCs w:val="24"/>
        </w:rPr>
        <w:t>，我院2023年博士研究生“申请-考核”制选拔的具体考核办法如下：</w:t>
      </w:r>
    </w:p>
    <w:p>
      <w:pPr>
        <w:widowControl/>
        <w:shd w:val="clear" w:color="auto" w:fill="FFFFFF"/>
        <w:spacing w:line="360" w:lineRule="auto"/>
        <w:ind w:firstLine="480"/>
        <w:rPr>
          <w:rFonts w:hint="eastAsia" w:ascii="Times New Roman" w:hAnsi="Times New Roman" w:cs="Times New Roman" w:eastAsiaTheme="minorEastAsia"/>
          <w:color w:val="000000"/>
          <w:kern w:val="0"/>
          <w:sz w:val="24"/>
          <w:szCs w:val="24"/>
          <w:lang w:eastAsia="zh-CN"/>
        </w:rPr>
      </w:pPr>
      <w:r>
        <w:rPr>
          <w:rFonts w:ascii="Times New Roman" w:hAnsi="Times New Roman" w:cs="Times New Roman"/>
          <w:b/>
          <w:bCs/>
          <w:color w:val="000000"/>
          <w:kern w:val="0"/>
          <w:sz w:val="24"/>
          <w:szCs w:val="24"/>
        </w:rPr>
        <w:t>一、</w:t>
      </w:r>
      <w:r>
        <w:rPr>
          <w:rFonts w:hint="eastAsia" w:ascii="Times New Roman" w:hAnsi="Times New Roman" w:cs="Times New Roman"/>
          <w:b/>
          <w:bCs/>
          <w:color w:val="000000"/>
          <w:kern w:val="0"/>
          <w:sz w:val="24"/>
          <w:szCs w:val="24"/>
          <w:lang w:val="en-US" w:eastAsia="zh-CN"/>
        </w:rPr>
        <w:t>网报及材料提交</w:t>
      </w:r>
      <w:r>
        <w:rPr>
          <w:rFonts w:hint="eastAsia" w:ascii="Times New Roman" w:hAnsi="Times New Roman" w:cs="Times New Roman"/>
          <w:b w:val="0"/>
          <w:bCs w:val="0"/>
          <w:color w:val="000000"/>
          <w:kern w:val="0"/>
          <w:sz w:val="24"/>
          <w:szCs w:val="24"/>
          <w:lang w:eastAsia="zh-CN"/>
        </w:rPr>
        <w:t>（</w:t>
      </w:r>
      <w:r>
        <w:rPr>
          <w:rFonts w:hint="eastAsia" w:ascii="Times New Roman" w:hAnsi="Times New Roman" w:cs="Times New Roman"/>
          <w:b w:val="0"/>
          <w:bCs w:val="0"/>
          <w:color w:val="000000"/>
          <w:kern w:val="0"/>
          <w:sz w:val="24"/>
          <w:szCs w:val="24"/>
          <w:lang w:val="en-US" w:eastAsia="zh-CN"/>
        </w:rPr>
        <w:t>2月15日前</w:t>
      </w:r>
      <w:r>
        <w:rPr>
          <w:rFonts w:hint="eastAsia" w:ascii="Times New Roman" w:hAnsi="Times New Roman" w:cs="Times New Roman"/>
          <w:b w:val="0"/>
          <w:bCs w:val="0"/>
          <w:color w:val="000000"/>
          <w:kern w:val="0"/>
          <w:sz w:val="24"/>
          <w:szCs w:val="24"/>
          <w:lang w:eastAsia="zh-CN"/>
        </w:rPr>
        <w:t>）</w:t>
      </w:r>
    </w:p>
    <w:p>
      <w:pPr>
        <w:keepNext w:val="0"/>
        <w:keepLines w:val="0"/>
        <w:pageBreakBefore w:val="0"/>
        <w:widowControl/>
        <w:shd w:val="clear" w:color="auto" w:fill="FFFFFF"/>
        <w:kinsoku/>
        <w:wordWrap w:val="0"/>
        <w:overflowPunct/>
        <w:topLinePunct w:val="0"/>
        <w:autoSpaceDE/>
        <w:autoSpaceDN/>
        <w:bidi w:val="0"/>
        <w:adjustRightInd/>
        <w:snapToGrid/>
        <w:spacing w:line="360" w:lineRule="auto"/>
        <w:ind w:firstLine="482"/>
        <w:jc w:val="left"/>
        <w:textAlignment w:val="auto"/>
        <w:rPr>
          <w:rFonts w:ascii="Times New Roman" w:hAnsi="Times New Roman" w:cs="Times New Roman"/>
          <w:color w:val="000000"/>
          <w:kern w:val="0"/>
          <w:sz w:val="24"/>
          <w:szCs w:val="24"/>
        </w:rPr>
      </w:pPr>
      <w:r>
        <w:rPr>
          <w:rFonts w:hint="eastAsia" w:ascii="Times New Roman" w:hAnsi="Times New Roman" w:cs="Times New Roman"/>
          <w:color w:val="000000"/>
          <w:kern w:val="0"/>
          <w:sz w:val="24"/>
          <w:szCs w:val="24"/>
          <w:lang w:val="en-US" w:eastAsia="zh-CN"/>
        </w:rPr>
        <w:t>考生报名与提交材料全部通过招生管理系统（http://yzks.njmu.edu.cn:8080/logon）。</w:t>
      </w:r>
      <w:r>
        <w:rPr>
          <w:rFonts w:ascii="Times New Roman" w:hAnsi="Times New Roman" w:cs="Times New Roman"/>
          <w:color w:val="000000"/>
          <w:kern w:val="0"/>
          <w:sz w:val="24"/>
          <w:szCs w:val="24"/>
        </w:rPr>
        <w:t>请查看</w:t>
      </w:r>
      <w:r>
        <w:rPr>
          <w:rFonts w:hint="eastAsia" w:ascii="Times New Roman" w:hAnsi="Times New Roman" w:cs="Times New Roman"/>
          <w:color w:val="000000"/>
          <w:kern w:val="0"/>
          <w:sz w:val="24"/>
          <w:szCs w:val="24"/>
          <w:lang w:eastAsia="zh-CN"/>
        </w:rPr>
        <w:t>“南京医科大学2023年全日制“申请-考核”制博士生招生报考须知”</w:t>
      </w:r>
      <w:r>
        <w:rPr>
          <w:rFonts w:ascii="Times New Roman" w:hAnsi="Times New Roman" w:cs="Times New Roman"/>
          <w:color w:val="000000"/>
          <w:kern w:val="0"/>
          <w:sz w:val="24"/>
          <w:szCs w:val="24"/>
        </w:rPr>
        <w:t>（</w:t>
      </w:r>
      <w:r>
        <w:rPr>
          <w:rFonts w:hint="eastAsia" w:ascii="Times New Roman" w:hAnsi="Times New Roman" w:cs="Times New Roman"/>
          <w:color w:val="000000"/>
          <w:kern w:val="0"/>
          <w:sz w:val="24"/>
          <w:szCs w:val="24"/>
        </w:rPr>
        <w:t>https://yjszs.njmu.edu.cn/2023/0131/c10188a231423/page.htm</w:t>
      </w:r>
      <w:r>
        <w:rPr>
          <w:rFonts w:ascii="Times New Roman" w:hAnsi="Times New Roman" w:cs="Times New Roman"/>
          <w:color w:val="000000"/>
          <w:kern w:val="0"/>
          <w:sz w:val="24"/>
          <w:szCs w:val="24"/>
        </w:rPr>
        <w:t>）</w:t>
      </w:r>
      <w:r>
        <w:rPr>
          <w:rFonts w:hint="eastAsia" w:ascii="Times New Roman" w:hAnsi="Times New Roman" w:cs="Times New Roman"/>
          <w:color w:val="000000"/>
          <w:kern w:val="0"/>
          <w:sz w:val="24"/>
          <w:szCs w:val="24"/>
          <w:lang w:val="en-US" w:eastAsia="zh-CN"/>
        </w:rPr>
        <w:t>的招生政策与流程信息，并关注南京医科大学研究生招生网后续的通知更新。</w:t>
      </w:r>
    </w:p>
    <w:p>
      <w:pPr>
        <w:widowControl/>
        <w:numPr>
          <w:ilvl w:val="0"/>
          <w:numId w:val="1"/>
        </w:numPr>
        <w:shd w:val="clear" w:color="auto" w:fill="FFFFFF"/>
        <w:spacing w:line="360" w:lineRule="auto"/>
        <w:ind w:firstLine="480"/>
        <w:rPr>
          <w:rFonts w:hint="eastAsia" w:ascii="Times New Roman" w:hAnsi="Times New Roman" w:cs="Times New Roman"/>
          <w:b/>
          <w:bCs/>
          <w:color w:val="000000"/>
          <w:kern w:val="0"/>
          <w:sz w:val="24"/>
          <w:szCs w:val="24"/>
          <w:lang w:val="en-US" w:eastAsia="zh-Hans"/>
        </w:rPr>
      </w:pPr>
      <w:r>
        <w:rPr>
          <w:rFonts w:ascii="Times New Roman" w:hAnsi="Times New Roman" w:cs="Times New Roman"/>
          <w:b/>
          <w:bCs/>
          <w:color w:val="000000"/>
          <w:kern w:val="0"/>
          <w:sz w:val="24"/>
          <w:szCs w:val="24"/>
        </w:rPr>
        <w:t>资格</w:t>
      </w:r>
      <w:r>
        <w:rPr>
          <w:rFonts w:hint="eastAsia" w:ascii="Times New Roman" w:hAnsi="Times New Roman" w:cs="Times New Roman"/>
          <w:b/>
          <w:bCs/>
          <w:color w:val="000000"/>
          <w:kern w:val="0"/>
          <w:sz w:val="24"/>
          <w:szCs w:val="24"/>
          <w:lang w:val="en-US" w:eastAsia="zh-Hans"/>
        </w:rPr>
        <w:t>初审</w:t>
      </w:r>
      <w:r>
        <w:rPr>
          <w:rFonts w:hint="eastAsia" w:ascii="Times New Roman" w:hAnsi="Times New Roman" w:cs="Times New Roman"/>
          <w:b w:val="0"/>
          <w:bCs w:val="0"/>
          <w:color w:val="000000"/>
          <w:kern w:val="0"/>
          <w:sz w:val="24"/>
          <w:szCs w:val="24"/>
          <w:lang w:val="en-US" w:eastAsia="zh-CN"/>
        </w:rPr>
        <w:t>（2月17日前）</w:t>
      </w:r>
    </w:p>
    <w:p>
      <w:pPr>
        <w:widowControl/>
        <w:numPr>
          <w:ilvl w:val="-1"/>
          <w:numId w:val="0"/>
        </w:numPr>
        <w:shd w:val="clear" w:color="auto" w:fill="FFFFFF"/>
        <w:spacing w:line="360" w:lineRule="auto"/>
        <w:ind w:firstLine="480"/>
        <w:rPr>
          <w:rFonts w:hint="default" w:ascii="Times New Roman" w:hAnsi="Times New Roman" w:cs="Times New Roman"/>
          <w:b w:val="0"/>
          <w:bCs w:val="0"/>
          <w:color w:val="000000"/>
          <w:kern w:val="0"/>
          <w:sz w:val="24"/>
          <w:szCs w:val="24"/>
          <w:lang w:val="en-US" w:eastAsia="zh-Hans"/>
        </w:rPr>
      </w:pPr>
      <w:r>
        <w:rPr>
          <w:rFonts w:hint="eastAsia" w:ascii="Times New Roman" w:hAnsi="Times New Roman" w:cs="Times New Roman"/>
          <w:color w:val="000000"/>
          <w:kern w:val="0"/>
          <w:sz w:val="24"/>
          <w:szCs w:val="24"/>
          <w:lang w:val="en-US" w:eastAsia="zh-CN"/>
        </w:rPr>
        <w:t>学院对考生的报考资格进行初审。依据</w:t>
      </w:r>
      <w:r>
        <w:rPr>
          <w:rFonts w:hint="default" w:ascii="Times New Roman" w:hAnsi="Times New Roman" w:cs="Times New Roman"/>
          <w:b w:val="0"/>
          <w:bCs w:val="0"/>
          <w:color w:val="000000"/>
          <w:kern w:val="0"/>
          <w:sz w:val="24"/>
          <w:szCs w:val="24"/>
          <w:lang w:val="en-US" w:eastAsia="zh-Hans"/>
        </w:rPr>
        <w:t>学校招生简章</w:t>
      </w:r>
      <w:r>
        <w:rPr>
          <w:rFonts w:hint="eastAsia" w:ascii="Times New Roman" w:hAnsi="Times New Roman" w:cs="Times New Roman"/>
          <w:b w:val="0"/>
          <w:bCs w:val="0"/>
          <w:color w:val="000000"/>
          <w:kern w:val="0"/>
          <w:sz w:val="24"/>
          <w:szCs w:val="24"/>
          <w:lang w:val="en-US" w:eastAsia="zh-CN"/>
        </w:rPr>
        <w:t>等相关政策</w:t>
      </w:r>
      <w:r>
        <w:rPr>
          <w:rFonts w:hint="default" w:ascii="Times New Roman" w:hAnsi="Times New Roman" w:cs="Times New Roman"/>
          <w:b w:val="0"/>
          <w:bCs w:val="0"/>
          <w:color w:val="000000"/>
          <w:kern w:val="0"/>
          <w:sz w:val="24"/>
          <w:szCs w:val="24"/>
          <w:lang w:val="en-US" w:eastAsia="zh-Hans"/>
        </w:rPr>
        <w:t>要求，</w:t>
      </w:r>
      <w:r>
        <w:rPr>
          <w:rFonts w:hint="eastAsia" w:ascii="Times New Roman" w:hAnsi="Times New Roman" w:cs="Times New Roman"/>
          <w:color w:val="000000"/>
          <w:kern w:val="0"/>
          <w:sz w:val="24"/>
          <w:szCs w:val="24"/>
          <w:lang w:val="en-US" w:eastAsia="zh-CN"/>
        </w:rPr>
        <w:t>审核</w:t>
      </w:r>
      <w:r>
        <w:rPr>
          <w:rFonts w:ascii="Times New Roman" w:hAnsi="Times New Roman" w:cs="Times New Roman"/>
          <w:color w:val="000000"/>
          <w:kern w:val="0"/>
          <w:sz w:val="24"/>
          <w:szCs w:val="24"/>
        </w:rPr>
        <w:t>申请者所提交的材料，</w:t>
      </w:r>
      <w:r>
        <w:rPr>
          <w:rFonts w:hint="default" w:ascii="Times New Roman" w:hAnsi="Times New Roman" w:cs="Times New Roman"/>
          <w:b w:val="0"/>
          <w:bCs w:val="0"/>
          <w:color w:val="000000"/>
          <w:kern w:val="0"/>
          <w:sz w:val="24"/>
          <w:szCs w:val="24"/>
          <w:lang w:val="en-US" w:eastAsia="zh-Hans"/>
        </w:rPr>
        <w:t>不符合报考条件者，不予准考。</w:t>
      </w:r>
    </w:p>
    <w:p>
      <w:pPr>
        <w:widowControl/>
        <w:numPr>
          <w:ilvl w:val="0"/>
          <w:numId w:val="1"/>
        </w:numPr>
        <w:shd w:val="clear" w:color="auto" w:fill="FFFFFF"/>
        <w:spacing w:line="360" w:lineRule="auto"/>
        <w:ind w:firstLine="480"/>
        <w:rPr>
          <w:rFonts w:hint="eastAsia" w:ascii="Times New Roman" w:hAnsi="Times New Roman" w:cs="Times New Roman"/>
          <w:b/>
          <w:bCs/>
          <w:color w:val="auto"/>
          <w:kern w:val="0"/>
          <w:sz w:val="24"/>
          <w:szCs w:val="24"/>
          <w:lang w:val="en-US" w:eastAsia="zh-Hans"/>
        </w:rPr>
      </w:pPr>
      <w:r>
        <w:rPr>
          <w:rFonts w:hint="eastAsia" w:ascii="Times New Roman" w:hAnsi="Times New Roman" w:cs="Times New Roman"/>
          <w:b/>
          <w:bCs/>
          <w:color w:val="auto"/>
          <w:kern w:val="0"/>
          <w:sz w:val="24"/>
          <w:szCs w:val="24"/>
          <w:lang w:val="en-US" w:eastAsia="zh-Hans"/>
        </w:rPr>
        <w:t>材料评审</w:t>
      </w:r>
      <w:r>
        <w:rPr>
          <w:rFonts w:hint="eastAsia" w:ascii="Times New Roman" w:hAnsi="Times New Roman" w:cs="Times New Roman"/>
          <w:b w:val="0"/>
          <w:bCs w:val="0"/>
          <w:color w:val="auto"/>
          <w:kern w:val="0"/>
          <w:sz w:val="24"/>
          <w:szCs w:val="24"/>
          <w:lang w:val="en-US" w:eastAsia="zh-CN"/>
        </w:rPr>
        <w:t>（2月24日前）</w:t>
      </w:r>
    </w:p>
    <w:p>
      <w:pPr>
        <w:widowControl/>
        <w:numPr>
          <w:ilvl w:val="-1"/>
          <w:numId w:val="0"/>
        </w:numPr>
        <w:shd w:val="clear" w:color="auto" w:fill="FFFFFF"/>
        <w:spacing w:line="360" w:lineRule="auto"/>
        <w:ind w:firstLine="480"/>
        <w:rPr>
          <w:rFonts w:hint="default" w:ascii="Times New Roman" w:hAnsi="Times New Roman" w:cs="Times New Roman"/>
          <w:b w:val="0"/>
          <w:bCs w:val="0"/>
          <w:color w:val="auto"/>
          <w:kern w:val="0"/>
          <w:sz w:val="24"/>
          <w:szCs w:val="24"/>
          <w:lang w:val="en-US" w:eastAsia="zh-Hans"/>
        </w:rPr>
      </w:pPr>
      <w:r>
        <w:rPr>
          <w:rFonts w:hint="default" w:ascii="Times New Roman" w:hAnsi="Times New Roman" w:cs="Times New Roman"/>
          <w:b w:val="0"/>
          <w:bCs w:val="0"/>
          <w:color w:val="auto"/>
          <w:kern w:val="0"/>
          <w:sz w:val="24"/>
          <w:szCs w:val="24"/>
          <w:lang w:val="en-US" w:eastAsia="zh-Hans"/>
        </w:rPr>
        <w:t>材料评审包含学术背景20%、学习成绩和外语水平20%、学术成果40%和综合素质20%。</w:t>
      </w:r>
    </w:p>
    <w:p>
      <w:pPr>
        <w:widowControl/>
        <w:numPr>
          <w:ilvl w:val="0"/>
          <w:numId w:val="2"/>
        </w:numPr>
        <w:shd w:val="clear" w:color="auto" w:fill="FFFFFF"/>
        <w:spacing w:line="360" w:lineRule="auto"/>
        <w:ind w:left="480" w:firstLine="0"/>
        <w:rPr>
          <w:rFonts w:hint="default" w:ascii="Times New Roman" w:hAnsi="Times New Roman" w:cs="Times New Roman" w:eastAsiaTheme="minorEastAsia"/>
          <w:b/>
          <w:bCs/>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评审环节</w:t>
      </w:r>
    </w:p>
    <w:p>
      <w:pPr>
        <w:widowControl/>
        <w:numPr>
          <w:ilvl w:val="0"/>
          <w:numId w:val="0"/>
        </w:numPr>
        <w:shd w:val="clear" w:color="auto" w:fill="FFFFFF"/>
        <w:spacing w:line="360" w:lineRule="auto"/>
        <w:ind w:firstLine="480"/>
        <w:rPr>
          <w:rFonts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（1）</w:t>
      </w:r>
      <w:r>
        <w:rPr>
          <w:rFonts w:ascii="Times New Roman" w:hAnsi="Times New Roman" w:cs="Times New Roman"/>
          <w:color w:val="auto"/>
          <w:kern w:val="0"/>
          <w:sz w:val="24"/>
          <w:szCs w:val="24"/>
          <w:lang w:val="en-US" w:eastAsia="zh-CN"/>
        </w:rPr>
        <w:t>导师评审</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lang w:val="en-US" w:eastAsia="zh-CN"/>
        </w:rPr>
        <w:t>导师对通过资格初审的所有申请者材料进行评审，全面考查考生一贯学业和科研实践表现，做出综合评价，给出百分制成绩。成绩不合格者（小于60分）不予进入综合考核。</w:t>
      </w:r>
    </w:p>
    <w:p>
      <w:pPr>
        <w:widowControl/>
        <w:shd w:val="clear" w:color="auto" w:fill="FFFFFF"/>
        <w:spacing w:line="360" w:lineRule="auto"/>
        <w:ind w:firstLine="480"/>
        <w:rPr>
          <w:rFonts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（2）</w:t>
      </w:r>
      <w:r>
        <w:rPr>
          <w:rFonts w:ascii="Times New Roman" w:hAnsi="Times New Roman" w:cs="Times New Roman"/>
          <w:color w:val="auto"/>
          <w:kern w:val="0"/>
          <w:sz w:val="24"/>
          <w:szCs w:val="24"/>
          <w:lang w:val="en-US" w:eastAsia="zh-CN"/>
        </w:rPr>
        <w:t>专家评审</w:t>
      </w:r>
    </w:p>
    <w:p>
      <w:pPr>
        <w:widowControl/>
        <w:shd w:val="clear" w:color="auto" w:fill="FFFFFF"/>
        <w:spacing w:line="360" w:lineRule="auto"/>
        <w:ind w:firstLine="480"/>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由学院</w:t>
      </w:r>
      <w:r>
        <w:rPr>
          <w:rFonts w:hint="eastAsia" w:ascii="Times New Roman" w:hAnsi="Times New Roman" w:cs="Times New Roman"/>
          <w:color w:val="auto"/>
          <w:kern w:val="0"/>
          <w:sz w:val="24"/>
          <w:szCs w:val="24"/>
        </w:rPr>
        <w:t>“评审专家组”对通过资格初审的所有申请者材料进</w:t>
      </w:r>
      <w:r>
        <w:rPr>
          <w:rFonts w:hint="eastAsia" w:ascii="Times New Roman" w:hAnsi="Times New Roman" w:cs="Times New Roman"/>
          <w:color w:val="auto"/>
          <w:kern w:val="0"/>
          <w:sz w:val="24"/>
          <w:szCs w:val="24"/>
          <w:lang w:val="en-US" w:eastAsia="zh-CN"/>
        </w:rPr>
        <w:t>行评审。每份申请材料至少由3位专家逐一审核（注：不含报考导师），分别评分（满分100分），取平均分。平均成绩不合格者（小于60分）不予进入综合考核。</w:t>
      </w:r>
    </w:p>
    <w:p>
      <w:pPr>
        <w:widowControl/>
        <w:numPr>
          <w:ilvl w:val="0"/>
          <w:numId w:val="2"/>
        </w:numPr>
        <w:shd w:val="clear" w:color="auto" w:fill="FFFFFF"/>
        <w:spacing w:line="360" w:lineRule="auto"/>
        <w:ind w:left="480" w:firstLine="0"/>
        <w:rPr>
          <w:rFonts w:hint="default" w:ascii="Times New Roman" w:hAnsi="Times New Roman" w:cs="Times New Roman" w:eastAsiaTheme="minorEastAsia"/>
          <w:b/>
          <w:bCs/>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评审成绩组成与排名</w:t>
      </w:r>
    </w:p>
    <w:p>
      <w:pPr>
        <w:widowControl/>
        <w:shd w:val="clear" w:color="auto" w:fill="FFFFFF"/>
        <w:spacing w:line="360" w:lineRule="auto"/>
        <w:ind w:firstLine="480"/>
        <w:rPr>
          <w:rFonts w:hint="eastAsia" w:ascii="Times New Roman" w:hAnsi="Times New Roman" w:cs="Times New Roman"/>
          <w:color w:val="auto"/>
          <w:kern w:val="0"/>
          <w:sz w:val="24"/>
          <w:szCs w:val="24"/>
        </w:rPr>
      </w:pPr>
      <w:r>
        <w:rPr>
          <w:rFonts w:hint="eastAsia" w:ascii="Times New Roman" w:hAnsi="Times New Roman" w:cs="Times New Roman"/>
          <w:color w:val="auto"/>
          <w:kern w:val="0"/>
          <w:sz w:val="24"/>
          <w:szCs w:val="24"/>
        </w:rPr>
        <w:t>导师评审与专家评审成绩均合格者，材料评审成绩（满分100分）=导师评审成绩*50%+专家评审成绩*50%。</w:t>
      </w:r>
    </w:p>
    <w:p>
      <w:pPr>
        <w:widowControl/>
        <w:shd w:val="clear" w:color="auto" w:fill="FFFFFF"/>
        <w:spacing w:line="360" w:lineRule="auto"/>
        <w:ind w:firstLine="480"/>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根据材料评审结果，按报考同一导师成绩排名1:3比例确定入围综合考核的申请者名单，并经学院研究生招生工作领导小组批准后在学院网站主页公布。如有考生放弃，在综合考核启动前，学院可按成绩排名，启动顺位替补工作。</w:t>
      </w:r>
    </w:p>
    <w:p>
      <w:pPr>
        <w:widowControl/>
        <w:shd w:val="clear" w:color="auto" w:fill="FFFFFF"/>
        <w:spacing w:line="360" w:lineRule="auto"/>
        <w:ind w:firstLine="480"/>
        <w:rPr>
          <w:rFonts w:hint="eastAsia" w:ascii="Times New Roman" w:hAnsi="Times New Roman" w:cs="Times New Roman" w:eastAsiaTheme="minorEastAsia"/>
          <w:color w:val="000000"/>
          <w:kern w:val="0"/>
          <w:sz w:val="24"/>
          <w:szCs w:val="24"/>
          <w:lang w:eastAsia="zh-CN"/>
        </w:rPr>
      </w:pPr>
      <w:r>
        <w:rPr>
          <w:rFonts w:hint="eastAsia" w:ascii="Times New Roman" w:hAnsi="Times New Roman" w:cs="Times New Roman"/>
          <w:b/>
          <w:bCs/>
          <w:color w:val="000000"/>
          <w:kern w:val="0"/>
          <w:sz w:val="24"/>
          <w:szCs w:val="24"/>
          <w:lang w:val="en-US" w:eastAsia="zh-Hans"/>
        </w:rPr>
        <w:t>四</w:t>
      </w:r>
      <w:r>
        <w:rPr>
          <w:rFonts w:ascii="Times New Roman" w:hAnsi="Times New Roman" w:cs="Times New Roman"/>
          <w:b/>
          <w:bCs/>
          <w:color w:val="000000"/>
          <w:kern w:val="0"/>
          <w:sz w:val="24"/>
          <w:szCs w:val="24"/>
        </w:rPr>
        <w:t>、综合考核</w:t>
      </w:r>
      <w:r>
        <w:rPr>
          <w:rFonts w:hint="eastAsia" w:ascii="Times New Roman" w:hAnsi="Times New Roman" w:cs="Times New Roman"/>
          <w:b w:val="0"/>
          <w:bCs w:val="0"/>
          <w:color w:val="000000"/>
          <w:kern w:val="0"/>
          <w:sz w:val="24"/>
          <w:szCs w:val="24"/>
          <w:lang w:eastAsia="zh-CN"/>
        </w:rPr>
        <w:t>（</w:t>
      </w:r>
      <w:r>
        <w:rPr>
          <w:rFonts w:hint="eastAsia" w:ascii="Times New Roman" w:hAnsi="Times New Roman" w:cs="Times New Roman"/>
          <w:b w:val="0"/>
          <w:bCs w:val="0"/>
          <w:color w:val="000000"/>
          <w:kern w:val="0"/>
          <w:sz w:val="24"/>
          <w:szCs w:val="24"/>
          <w:lang w:val="en-US" w:eastAsia="zh-CN"/>
        </w:rPr>
        <w:t>3月3日前</w:t>
      </w:r>
      <w:r>
        <w:rPr>
          <w:rFonts w:hint="eastAsia" w:ascii="Times New Roman" w:hAnsi="Times New Roman" w:cs="Times New Roman"/>
          <w:b w:val="0"/>
          <w:bCs w:val="0"/>
          <w:color w:val="000000"/>
          <w:kern w:val="0"/>
          <w:sz w:val="24"/>
          <w:szCs w:val="24"/>
          <w:lang w:eastAsia="zh-CN"/>
        </w:rPr>
        <w:t>）</w:t>
      </w:r>
    </w:p>
    <w:p>
      <w:pPr>
        <w:widowControl/>
        <w:shd w:val="clear" w:color="auto" w:fill="FFFFFF"/>
        <w:spacing w:line="360" w:lineRule="auto"/>
        <w:ind w:firstLine="480"/>
        <w:rPr>
          <w:rFonts w:hint="eastAsia" w:ascii="Times New Roman" w:hAnsi="Times New Roman" w:cs="Times New Roman"/>
          <w:color w:val="000000"/>
          <w:kern w:val="0"/>
          <w:sz w:val="24"/>
          <w:szCs w:val="24"/>
          <w:lang w:eastAsia="zh-CN"/>
        </w:rPr>
      </w:pPr>
      <w:r>
        <w:rPr>
          <w:rFonts w:ascii="Times New Roman" w:hAnsi="Times New Roman" w:cs="Times New Roman"/>
          <w:color w:val="000000"/>
          <w:kern w:val="0"/>
          <w:sz w:val="24"/>
          <w:szCs w:val="24"/>
        </w:rPr>
        <w:t>综合考核由学院</w:t>
      </w:r>
      <w:r>
        <w:rPr>
          <w:rFonts w:hint="eastAsia" w:ascii="Times New Roman" w:hAnsi="Times New Roman" w:cs="Times New Roman"/>
          <w:color w:val="000000"/>
          <w:kern w:val="0"/>
          <w:sz w:val="24"/>
          <w:szCs w:val="24"/>
        </w:rPr>
        <w:t>研究生招生工作领导小组</w:t>
      </w:r>
      <w:r>
        <w:rPr>
          <w:rFonts w:ascii="Times New Roman" w:hAnsi="Times New Roman" w:cs="Times New Roman"/>
          <w:color w:val="000000"/>
          <w:kern w:val="0"/>
          <w:sz w:val="24"/>
          <w:szCs w:val="24"/>
        </w:rPr>
        <w:t>负责组织</w:t>
      </w:r>
      <w:r>
        <w:rPr>
          <w:rFonts w:ascii="Times New Roman" w:hAnsi="Times New Roman" w:cs="Times New Roman"/>
          <w:color w:val="333333"/>
          <w:kern w:val="0"/>
          <w:sz w:val="24"/>
          <w:szCs w:val="24"/>
        </w:rPr>
        <w:t>专家</w:t>
      </w:r>
      <w:r>
        <w:rPr>
          <w:rFonts w:ascii="Times New Roman" w:hAnsi="Times New Roman" w:cs="Times New Roman"/>
          <w:color w:val="000000"/>
          <w:kern w:val="0"/>
          <w:sz w:val="24"/>
          <w:szCs w:val="24"/>
        </w:rPr>
        <w:t>对考生的学科背景、理论基础、专业基础、外语水平、思维能力、创新能力等进行全面考核。</w:t>
      </w:r>
      <w:r>
        <w:rPr>
          <w:rFonts w:hint="eastAsia" w:ascii="Times New Roman" w:hAnsi="Times New Roman" w:cs="Times New Roman"/>
          <w:color w:val="000000"/>
          <w:kern w:val="0"/>
          <w:sz w:val="24"/>
          <w:szCs w:val="24"/>
        </w:rPr>
        <w:t>考核内容针对不同类型有所侧重</w:t>
      </w:r>
      <w:r>
        <w:rPr>
          <w:rFonts w:hint="eastAsia" w:ascii="Times New Roman" w:hAnsi="Times New Roman" w:cs="Times New Roman"/>
          <w:color w:val="000000"/>
          <w:kern w:val="0"/>
          <w:sz w:val="24"/>
          <w:szCs w:val="24"/>
          <w:lang w:eastAsia="zh-CN"/>
        </w:rPr>
        <w:t>。</w:t>
      </w:r>
    </w:p>
    <w:p>
      <w:pPr>
        <w:widowControl/>
        <w:shd w:val="clear" w:color="auto" w:fill="FFFFFF"/>
        <w:spacing w:line="360" w:lineRule="auto"/>
        <w:ind w:firstLine="480"/>
        <w:rPr>
          <w:rFonts w:hint="default" w:ascii="Times New Roman" w:hAnsi="Times New Roman" w:cs="Times New Roman" w:eastAsiaTheme="minorEastAsia"/>
          <w:color w:val="auto"/>
          <w:kern w:val="0"/>
          <w:sz w:val="24"/>
          <w:szCs w:val="24"/>
          <w:lang w:val="en-US" w:eastAsia="zh-CN"/>
        </w:rPr>
      </w:pPr>
      <w:r>
        <w:rPr>
          <w:rFonts w:ascii="Times New Roman" w:hAnsi="Times New Roman" w:cs="Times New Roman"/>
          <w:color w:val="auto"/>
          <w:kern w:val="0"/>
          <w:sz w:val="24"/>
          <w:szCs w:val="24"/>
        </w:rPr>
        <w:t>综合考核包括综合笔试、</w:t>
      </w:r>
      <w:r>
        <w:rPr>
          <w:rFonts w:hint="eastAsia" w:ascii="Times New Roman" w:hAnsi="Times New Roman" w:cs="Times New Roman"/>
          <w:color w:val="auto"/>
          <w:kern w:val="0"/>
          <w:sz w:val="24"/>
          <w:szCs w:val="24"/>
          <w:lang w:val="en-US" w:eastAsia="zh-Hans"/>
        </w:rPr>
        <w:t>实践</w:t>
      </w:r>
      <w:r>
        <w:rPr>
          <w:rFonts w:ascii="Times New Roman" w:hAnsi="Times New Roman" w:cs="Times New Roman"/>
          <w:color w:val="auto"/>
          <w:kern w:val="0"/>
          <w:sz w:val="24"/>
          <w:szCs w:val="24"/>
        </w:rPr>
        <w:t>能力考核和综合答辩。</w:t>
      </w:r>
      <w:r>
        <w:rPr>
          <w:rFonts w:hint="eastAsia" w:ascii="Times New Roman" w:hAnsi="Times New Roman" w:cs="Times New Roman"/>
          <w:color w:val="auto"/>
          <w:kern w:val="0"/>
          <w:sz w:val="24"/>
          <w:szCs w:val="24"/>
          <w:lang w:val="en-US" w:eastAsia="zh-CN"/>
        </w:rPr>
        <w:t>采用现场复试形式。</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1</w:t>
      </w:r>
      <w:r>
        <w:rPr>
          <w:rFonts w:hint="eastAsia" w:ascii="Times New Roman" w:hAnsi="Times New Roman" w:cs="Times New Roman"/>
          <w:b/>
          <w:bCs/>
          <w:color w:val="auto"/>
          <w:kern w:val="0"/>
          <w:sz w:val="24"/>
          <w:szCs w:val="24"/>
          <w:lang w:val="en-US" w:eastAsia="zh-CN"/>
        </w:rPr>
        <w:t xml:space="preserve">. </w:t>
      </w:r>
      <w:r>
        <w:rPr>
          <w:rFonts w:ascii="Times New Roman" w:hAnsi="Times New Roman" w:cs="Times New Roman"/>
          <w:b/>
          <w:bCs/>
          <w:color w:val="auto"/>
          <w:kern w:val="0"/>
          <w:sz w:val="24"/>
          <w:szCs w:val="24"/>
        </w:rPr>
        <w:t>综合笔试（满分100分）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ascii="Times New Roman" w:hAnsi="Times New Roman" w:cs="Times New Roman"/>
          <w:color w:val="auto"/>
          <w:kern w:val="0"/>
          <w:sz w:val="24"/>
          <w:szCs w:val="24"/>
        </w:rPr>
        <w:t>闭卷(3小时)</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（1）专业外语测试（占50%，1.5小时）：文献翻译及阅读理解，主要考核考生阅读和翻译外文文献的水平；</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（2）专业课测试（占50%，1.5小时）：问答题，根据各二级学科</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研究方向</w:t>
      </w:r>
      <w:r>
        <w:rPr>
          <w:rFonts w:hint="eastAsia" w:ascii="Times New Roman" w:hAnsi="Times New Roman" w:cs="Times New Roman"/>
          <w:color w:val="auto"/>
          <w:kern w:val="0"/>
          <w:sz w:val="24"/>
          <w:szCs w:val="24"/>
          <w:lang w:eastAsia="zh-CN"/>
        </w:rPr>
        <w:t>）</w:t>
      </w:r>
      <w:r>
        <w:rPr>
          <w:rFonts w:ascii="Times New Roman" w:hAnsi="Times New Roman" w:cs="Times New Roman"/>
          <w:color w:val="auto"/>
          <w:kern w:val="0"/>
          <w:sz w:val="24"/>
          <w:szCs w:val="24"/>
        </w:rPr>
        <w:t>确定考试范围，主要考核考生基础理论、专业知识掌握程度。</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2</w:t>
      </w:r>
      <w:r>
        <w:rPr>
          <w:rFonts w:hint="eastAsia" w:ascii="Times New Roman" w:hAnsi="Times New Roman" w:cs="Times New Roman"/>
          <w:b/>
          <w:bCs/>
          <w:color w:val="auto"/>
          <w:kern w:val="0"/>
          <w:sz w:val="24"/>
          <w:szCs w:val="24"/>
          <w:lang w:val="en-US" w:eastAsia="zh-CN"/>
        </w:rPr>
        <w:t xml:space="preserve">. </w:t>
      </w:r>
      <w:r>
        <w:rPr>
          <w:rFonts w:hint="eastAsia" w:ascii="Times New Roman" w:hAnsi="Times New Roman" w:cs="Times New Roman"/>
          <w:b/>
          <w:bCs/>
          <w:color w:val="auto"/>
          <w:kern w:val="0"/>
          <w:sz w:val="24"/>
          <w:szCs w:val="24"/>
          <w:lang w:val="en-US" w:eastAsia="zh-Hans"/>
        </w:rPr>
        <w:t>实践</w:t>
      </w:r>
      <w:r>
        <w:rPr>
          <w:rFonts w:ascii="Times New Roman" w:hAnsi="Times New Roman" w:cs="Times New Roman"/>
          <w:b/>
          <w:bCs/>
          <w:color w:val="auto"/>
          <w:kern w:val="0"/>
          <w:sz w:val="24"/>
          <w:szCs w:val="24"/>
        </w:rPr>
        <w:t>能力考核（满分100分）</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形式：</w:t>
      </w:r>
      <w:r>
        <w:rPr>
          <w:rFonts w:ascii="Times New Roman" w:hAnsi="Times New Roman" w:cs="Times New Roman"/>
          <w:color w:val="auto"/>
          <w:kern w:val="0"/>
          <w:sz w:val="24"/>
          <w:szCs w:val="24"/>
        </w:rPr>
        <w:t>开放性，时间5天内完成。</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auto"/>
          <w:kern w:val="0"/>
          <w:sz w:val="24"/>
          <w:szCs w:val="24"/>
        </w:rPr>
        <w:t>内容：</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color w:val="auto"/>
          <w:kern w:val="0"/>
          <w:sz w:val="24"/>
          <w:szCs w:val="24"/>
        </w:rPr>
        <w:t>（1）科研思维考核（满分60分）：阅读文献，撰写报考导师指定内容的科研设计。主要评估考生的逻辑思维能力、科研创新能力、文献检索能力、分析总结能力、书面写作能力等。</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auto"/>
          <w:kern w:val="0"/>
          <w:sz w:val="24"/>
          <w:szCs w:val="24"/>
        </w:rPr>
        <w:t>（2）实践操作能力考核（满分40分）：实验/操作技能考核。各二级学科</w:t>
      </w:r>
      <w:r>
        <w:rPr>
          <w:rFonts w:hint="eastAsia"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研究方向</w:t>
      </w:r>
      <w:r>
        <w:rPr>
          <w:rFonts w:hint="eastAsia" w:ascii="Times New Roman" w:hAnsi="Times New Roman" w:cs="Times New Roman"/>
          <w:color w:val="auto"/>
          <w:kern w:val="0"/>
          <w:sz w:val="24"/>
          <w:szCs w:val="24"/>
          <w:lang w:eastAsia="zh-CN"/>
        </w:rPr>
        <w:t>）</w:t>
      </w:r>
      <w:r>
        <w:rPr>
          <w:rFonts w:ascii="Times New Roman" w:hAnsi="Times New Roman" w:cs="Times New Roman"/>
          <w:color w:val="auto"/>
          <w:kern w:val="0"/>
          <w:sz w:val="24"/>
          <w:szCs w:val="24"/>
        </w:rPr>
        <w:t>及导师可根据自己的专业方向设置实践操作</w:t>
      </w:r>
      <w:r>
        <w:rPr>
          <w:rFonts w:ascii="Times New Roman" w:hAnsi="Times New Roman" w:cs="Times New Roman"/>
          <w:color w:val="000000"/>
          <w:kern w:val="0"/>
          <w:sz w:val="24"/>
          <w:szCs w:val="24"/>
        </w:rPr>
        <w:t>考核内容，主要考核考生对实验/操作原理的理解与掌握程度及实验/技能操作正误与熟练程度等。</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学院提前确定考核方案和具体安排，并在公布</w:t>
      </w:r>
      <w:r>
        <w:rPr>
          <w:rFonts w:hint="eastAsia" w:ascii="Times New Roman" w:hAnsi="Times New Roman" w:cs="Times New Roman"/>
          <w:color w:val="000000"/>
          <w:kern w:val="0"/>
          <w:sz w:val="24"/>
          <w:szCs w:val="24"/>
        </w:rPr>
        <w:t>入围综合考核</w:t>
      </w:r>
      <w:r>
        <w:rPr>
          <w:rFonts w:ascii="Times New Roman" w:hAnsi="Times New Roman" w:cs="Times New Roman"/>
          <w:color w:val="000000"/>
          <w:kern w:val="0"/>
          <w:sz w:val="24"/>
          <w:szCs w:val="24"/>
        </w:rPr>
        <w:t>结果时统一发布。</w:t>
      </w:r>
      <w:r>
        <w:rPr>
          <w:rFonts w:hint="eastAsia" w:ascii="Times New Roman" w:hAnsi="Times New Roman" w:cs="Times New Roman"/>
          <w:color w:val="000000"/>
          <w:kern w:val="0"/>
          <w:sz w:val="24"/>
          <w:szCs w:val="24"/>
          <w:lang w:val="en-US" w:eastAsia="zh-CN"/>
        </w:rPr>
        <w:t>实践</w:t>
      </w:r>
      <w:r>
        <w:rPr>
          <w:rFonts w:ascii="Times New Roman" w:hAnsi="Times New Roman" w:cs="Times New Roman"/>
          <w:color w:val="000000"/>
          <w:kern w:val="0"/>
          <w:sz w:val="24"/>
          <w:szCs w:val="24"/>
        </w:rPr>
        <w:t>能力考核由导师及课题组具体组织实施，考核结束后考核记录提交学院存档。</w:t>
      </w:r>
    </w:p>
    <w:p>
      <w:pPr>
        <w:widowControl/>
        <w:numPr>
          <w:ilvl w:val="0"/>
          <w:numId w:val="2"/>
        </w:numPr>
        <w:shd w:val="clear" w:color="auto" w:fill="FFFFFF"/>
        <w:spacing w:line="360" w:lineRule="auto"/>
        <w:ind w:left="480" w:leftChars="0" w:firstLine="0" w:firstLineChars="0"/>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综合</w:t>
      </w:r>
      <w:r>
        <w:rPr>
          <w:rFonts w:hint="eastAsia" w:ascii="Times New Roman" w:hAnsi="Times New Roman" w:cs="Times New Roman"/>
          <w:b/>
          <w:bCs/>
          <w:color w:val="000000"/>
          <w:kern w:val="0"/>
          <w:sz w:val="24"/>
          <w:szCs w:val="24"/>
          <w:lang w:val="en-US" w:eastAsia="zh-Hans"/>
        </w:rPr>
        <w:t>答辩</w:t>
      </w:r>
      <w:r>
        <w:rPr>
          <w:rFonts w:ascii="Times New Roman" w:hAnsi="Times New Roman" w:cs="Times New Roman"/>
          <w:b/>
          <w:bCs/>
          <w:color w:val="000000"/>
          <w:kern w:val="0"/>
          <w:sz w:val="24"/>
          <w:szCs w:val="24"/>
        </w:rPr>
        <w:t>（满分100分）</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形式：</w:t>
      </w:r>
      <w:r>
        <w:rPr>
          <w:rFonts w:hint="eastAsia" w:ascii="Times New Roman" w:hAnsi="Times New Roman" w:cs="Times New Roman"/>
          <w:color w:val="000000"/>
          <w:kern w:val="0"/>
          <w:sz w:val="24"/>
          <w:szCs w:val="24"/>
        </w:rPr>
        <w:t>学院组织成立综合答辩专家小组</w:t>
      </w:r>
      <w:r>
        <w:rPr>
          <w:rFonts w:hint="eastAsia" w:ascii="Times New Roman" w:hAnsi="Times New Roman" w:cs="Times New Roman"/>
          <w:color w:val="000000"/>
          <w:kern w:val="0"/>
          <w:sz w:val="24"/>
          <w:szCs w:val="24"/>
          <w:lang w:eastAsia="zh-CN"/>
        </w:rPr>
        <w:t>（</w:t>
      </w:r>
      <w:r>
        <w:rPr>
          <w:rFonts w:hint="eastAsia" w:ascii="Times New Roman" w:hAnsi="Times New Roman" w:cs="Times New Roman"/>
          <w:color w:val="000000"/>
          <w:kern w:val="0"/>
          <w:sz w:val="24"/>
          <w:szCs w:val="24"/>
          <w:lang w:val="en-US" w:eastAsia="zh-CN"/>
        </w:rPr>
        <w:t>专家小组</w:t>
      </w:r>
      <w:r>
        <w:rPr>
          <w:rFonts w:hint="eastAsia" w:ascii="Times New Roman" w:hAnsi="Times New Roman" w:cs="Times New Roman"/>
          <w:color w:val="000000"/>
          <w:kern w:val="0"/>
          <w:sz w:val="24"/>
          <w:szCs w:val="24"/>
          <w:lang w:eastAsia="zh-CN"/>
        </w:rPr>
        <w:t>），</w:t>
      </w:r>
      <w:r>
        <w:rPr>
          <w:rFonts w:ascii="Times New Roman" w:hAnsi="Times New Roman" w:cs="Times New Roman"/>
          <w:color w:val="000000"/>
          <w:kern w:val="0"/>
          <w:sz w:val="24"/>
          <w:szCs w:val="24"/>
        </w:rPr>
        <w:t>对考生逐一考核。一般每</w:t>
      </w:r>
      <w:r>
        <w:rPr>
          <w:rFonts w:hint="eastAsia" w:ascii="Times New Roman" w:hAnsi="Times New Roman" w:cs="Times New Roman"/>
          <w:color w:val="000000"/>
          <w:kern w:val="0"/>
          <w:sz w:val="24"/>
          <w:szCs w:val="24"/>
          <w:lang w:val="en-US" w:eastAsia="zh-CN"/>
        </w:rPr>
        <w:t>生</w:t>
      </w:r>
      <w:r>
        <w:rPr>
          <w:rFonts w:ascii="Times New Roman" w:hAnsi="Times New Roman" w:cs="Times New Roman"/>
          <w:color w:val="000000"/>
          <w:kern w:val="0"/>
          <w:sz w:val="24"/>
          <w:szCs w:val="24"/>
        </w:rPr>
        <w:t>不少于20分钟。</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b/>
          <w:bCs/>
          <w:color w:val="000000"/>
          <w:kern w:val="0"/>
          <w:sz w:val="24"/>
          <w:szCs w:val="24"/>
        </w:rPr>
        <w:t>内容：</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（1）申请者准备PPT</w:t>
      </w:r>
      <w:r>
        <w:rPr>
          <w:rFonts w:hint="eastAsia" w:ascii="Times New Roman" w:hAnsi="Times New Roman" w:cs="Times New Roman"/>
          <w:color w:val="000000"/>
          <w:kern w:val="0"/>
          <w:sz w:val="24"/>
          <w:szCs w:val="24"/>
          <w:lang w:val="en-US" w:eastAsia="zh-CN"/>
        </w:rPr>
        <w:t>汇报：</w:t>
      </w:r>
      <w:r>
        <w:rPr>
          <w:rFonts w:ascii="Times New Roman" w:hAnsi="Times New Roman" w:cs="Times New Roman"/>
          <w:color w:val="000000"/>
          <w:kern w:val="0"/>
          <w:sz w:val="24"/>
          <w:szCs w:val="24"/>
        </w:rPr>
        <w:t>介绍个人简历、已取得的科研成果以及攻读博士学位期间拟进行的科研设想和计划；</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（2）专家</w:t>
      </w:r>
      <w:r>
        <w:rPr>
          <w:rFonts w:hint="eastAsia" w:ascii="Times New Roman" w:hAnsi="Times New Roman" w:cs="Times New Roman"/>
          <w:color w:val="000000"/>
          <w:kern w:val="0"/>
          <w:sz w:val="24"/>
          <w:szCs w:val="24"/>
          <w:lang w:val="en-US" w:eastAsia="zh-CN"/>
        </w:rPr>
        <w:t>小组</w:t>
      </w:r>
      <w:r>
        <w:rPr>
          <w:rFonts w:ascii="Times New Roman" w:hAnsi="Times New Roman" w:cs="Times New Roman"/>
          <w:color w:val="000000"/>
          <w:kern w:val="0"/>
          <w:sz w:val="24"/>
          <w:szCs w:val="24"/>
        </w:rPr>
        <w:t>口头提问</w:t>
      </w:r>
      <w:r>
        <w:rPr>
          <w:rFonts w:hint="eastAsia" w:ascii="Times New Roman" w:hAnsi="Times New Roman" w:cs="Times New Roman"/>
          <w:color w:val="000000"/>
          <w:kern w:val="0"/>
          <w:sz w:val="24"/>
          <w:szCs w:val="24"/>
          <w:lang w:eastAsia="zh-CN"/>
        </w:rPr>
        <w:t>：</w:t>
      </w:r>
      <w:r>
        <w:rPr>
          <w:rFonts w:ascii="Times New Roman" w:hAnsi="Times New Roman" w:cs="Times New Roman"/>
          <w:color w:val="000000"/>
          <w:kern w:val="0"/>
          <w:sz w:val="24"/>
          <w:szCs w:val="24"/>
        </w:rPr>
        <w:t>考察考生基础知识掌握能力、创新能力、科研潜质、综合能力应用及表达交流能力。</w:t>
      </w:r>
      <w:r>
        <w:rPr>
          <w:rFonts w:hint="eastAsia" w:ascii="Times New Roman" w:hAnsi="Times New Roman" w:cs="Times New Roman"/>
          <w:color w:val="000000"/>
          <w:kern w:val="0"/>
          <w:sz w:val="24"/>
          <w:szCs w:val="24"/>
        </w:rPr>
        <w:t>报考同一导师的考生由同一专家小组进行考核。综合答辩全程录音录像，学院留存备查。每场考核组织专人专岗进行督查</w:t>
      </w:r>
      <w:r>
        <w:rPr>
          <w:rFonts w:ascii="Times New Roman" w:hAnsi="Times New Roman" w:cs="Times New Roman"/>
          <w:color w:val="000000"/>
          <w:kern w:val="0"/>
          <w:sz w:val="24"/>
          <w:szCs w:val="24"/>
        </w:rPr>
        <w:t>。</w:t>
      </w:r>
    </w:p>
    <w:p>
      <w:pPr>
        <w:widowControl/>
        <w:shd w:val="clear" w:color="auto" w:fill="FFFFFF"/>
        <w:spacing w:line="360" w:lineRule="auto"/>
        <w:ind w:firstLine="480"/>
        <w:rPr>
          <w:rFonts w:ascii="Times New Roman" w:hAnsi="Times New Roman" w:cs="Times New Roman"/>
          <w:color w:val="auto"/>
          <w:kern w:val="0"/>
          <w:sz w:val="24"/>
          <w:szCs w:val="24"/>
        </w:rPr>
      </w:pPr>
      <w:r>
        <w:rPr>
          <w:rFonts w:ascii="Times New Roman" w:hAnsi="Times New Roman" w:cs="Times New Roman"/>
          <w:b/>
          <w:bCs/>
          <w:color w:val="000000"/>
          <w:kern w:val="0"/>
          <w:sz w:val="24"/>
          <w:szCs w:val="24"/>
        </w:rPr>
        <w:t>4</w:t>
      </w:r>
      <w:r>
        <w:rPr>
          <w:rFonts w:hint="eastAsia" w:ascii="Times New Roman" w:hAnsi="Times New Roman" w:cs="Times New Roman"/>
          <w:b/>
          <w:bCs/>
          <w:color w:val="000000"/>
          <w:kern w:val="0"/>
          <w:sz w:val="24"/>
          <w:szCs w:val="24"/>
          <w:lang w:val="en-US" w:eastAsia="zh-CN"/>
        </w:rPr>
        <w:t xml:space="preserve">. </w:t>
      </w:r>
      <w:r>
        <w:rPr>
          <w:rFonts w:ascii="Times New Roman" w:hAnsi="Times New Roman" w:cs="Times New Roman"/>
          <w:b/>
          <w:bCs/>
          <w:color w:val="000000"/>
          <w:kern w:val="0"/>
          <w:sz w:val="24"/>
          <w:szCs w:val="24"/>
        </w:rPr>
        <w:t>综合考核总成绩</w:t>
      </w:r>
      <w:r>
        <w:rPr>
          <w:rFonts w:ascii="Times New Roman" w:hAnsi="Times New Roman" w:cs="Times New Roman"/>
          <w:color w:val="000000"/>
          <w:kern w:val="0"/>
          <w:sz w:val="24"/>
          <w:szCs w:val="24"/>
        </w:rPr>
        <w:t>=综合笔试成绩×</w:t>
      </w:r>
      <w:r>
        <w:rPr>
          <w:rFonts w:hint="eastAsia" w:ascii="Times New Roman" w:hAnsi="Times New Roman" w:cs="Times New Roman"/>
          <w:color w:val="000000"/>
          <w:kern w:val="0"/>
          <w:sz w:val="24"/>
          <w:szCs w:val="24"/>
          <w:lang w:val="en-US" w:eastAsia="zh-CN"/>
        </w:rPr>
        <w:t>3</w:t>
      </w:r>
      <w:r>
        <w:rPr>
          <w:rFonts w:ascii="Times New Roman" w:hAnsi="Times New Roman" w:cs="Times New Roman"/>
          <w:color w:val="000000"/>
          <w:kern w:val="0"/>
          <w:sz w:val="24"/>
          <w:szCs w:val="24"/>
        </w:rPr>
        <w:t>0%+</w:t>
      </w:r>
      <w:r>
        <w:rPr>
          <w:rFonts w:hint="eastAsia" w:ascii="Times New Roman" w:hAnsi="Times New Roman" w:cs="Times New Roman"/>
          <w:color w:val="000000"/>
          <w:kern w:val="0"/>
          <w:sz w:val="24"/>
          <w:szCs w:val="24"/>
          <w:lang w:val="en-US" w:eastAsia="zh-Hans"/>
        </w:rPr>
        <w:t>实践</w:t>
      </w:r>
      <w:r>
        <w:rPr>
          <w:rFonts w:ascii="Times New Roman" w:hAnsi="Times New Roman" w:cs="Times New Roman"/>
          <w:color w:val="000000"/>
          <w:kern w:val="0"/>
          <w:sz w:val="24"/>
          <w:szCs w:val="24"/>
        </w:rPr>
        <w:t>能力考核成绩×</w:t>
      </w:r>
      <w:r>
        <w:rPr>
          <w:rFonts w:hint="eastAsia" w:ascii="Times New Roman" w:hAnsi="Times New Roman" w:cs="Times New Roman"/>
          <w:color w:val="000000"/>
          <w:kern w:val="0"/>
          <w:sz w:val="24"/>
          <w:szCs w:val="24"/>
          <w:lang w:val="en-US" w:eastAsia="zh-CN"/>
        </w:rPr>
        <w:t>2</w:t>
      </w:r>
      <w:r>
        <w:rPr>
          <w:rFonts w:ascii="Times New Roman" w:hAnsi="Times New Roman" w:cs="Times New Roman"/>
          <w:color w:val="000000"/>
          <w:kern w:val="0"/>
          <w:sz w:val="24"/>
          <w:szCs w:val="24"/>
        </w:rPr>
        <w:t>0%+综合答辩成绩×</w:t>
      </w:r>
      <w:r>
        <w:rPr>
          <w:rFonts w:hint="eastAsia" w:ascii="Times New Roman" w:hAnsi="Times New Roman" w:cs="Times New Roman"/>
          <w:color w:val="000000"/>
          <w:kern w:val="0"/>
          <w:sz w:val="24"/>
          <w:szCs w:val="24"/>
          <w:lang w:val="en-US" w:eastAsia="zh-CN"/>
        </w:rPr>
        <w:t>5</w:t>
      </w:r>
      <w:r>
        <w:rPr>
          <w:rFonts w:ascii="Times New Roman" w:hAnsi="Times New Roman" w:cs="Times New Roman"/>
          <w:color w:val="000000"/>
          <w:kern w:val="0"/>
          <w:sz w:val="24"/>
          <w:szCs w:val="24"/>
        </w:rPr>
        <w:t>0%。学院根据考生的综合考核总成绩情况，择优确定拟录取名单，并</w:t>
      </w:r>
      <w:r>
        <w:rPr>
          <w:rFonts w:ascii="Times New Roman" w:hAnsi="Times New Roman" w:cs="Times New Roman"/>
          <w:color w:val="auto"/>
          <w:kern w:val="0"/>
          <w:sz w:val="24"/>
          <w:szCs w:val="24"/>
        </w:rPr>
        <w:t>报研究生院审批。</w:t>
      </w:r>
    </w:p>
    <w:p>
      <w:pPr>
        <w:widowControl/>
        <w:shd w:val="clear" w:color="auto" w:fill="FFFFFF"/>
        <w:spacing w:line="360" w:lineRule="auto"/>
        <w:ind w:firstLine="480"/>
        <w:rPr>
          <w:rFonts w:hint="default" w:ascii="Times New Roman" w:hAnsi="Times New Roman" w:cs="Times New Roman" w:eastAsiaTheme="minorEastAsia"/>
          <w:color w:val="auto"/>
          <w:kern w:val="0"/>
          <w:sz w:val="24"/>
          <w:szCs w:val="24"/>
          <w:lang w:val="en-US" w:eastAsia="zh-CN"/>
        </w:rPr>
      </w:pPr>
      <w:r>
        <w:rPr>
          <w:rFonts w:hint="eastAsia" w:ascii="Times New Roman" w:hAnsi="Times New Roman" w:cs="Times New Roman"/>
          <w:b/>
          <w:bCs/>
          <w:color w:val="auto"/>
          <w:kern w:val="0"/>
          <w:sz w:val="24"/>
          <w:szCs w:val="24"/>
          <w:lang w:val="en-US" w:eastAsia="zh-CN"/>
        </w:rPr>
        <w:t>五</w:t>
      </w:r>
      <w:r>
        <w:rPr>
          <w:rFonts w:ascii="Times New Roman" w:hAnsi="Times New Roman" w:cs="Times New Roman"/>
          <w:b/>
          <w:bCs/>
          <w:color w:val="auto"/>
          <w:kern w:val="0"/>
          <w:sz w:val="24"/>
          <w:szCs w:val="24"/>
        </w:rPr>
        <w:t>、</w:t>
      </w:r>
      <w:r>
        <w:rPr>
          <w:rFonts w:hint="eastAsia" w:ascii="Times New Roman" w:hAnsi="Times New Roman" w:cs="Times New Roman"/>
          <w:b/>
          <w:bCs/>
          <w:color w:val="auto"/>
          <w:kern w:val="0"/>
          <w:sz w:val="24"/>
          <w:szCs w:val="24"/>
          <w:lang w:val="en-US" w:eastAsia="zh-CN"/>
        </w:rPr>
        <w:t>录取工作</w:t>
      </w:r>
    </w:p>
    <w:p>
      <w:pPr>
        <w:widowControl/>
        <w:shd w:val="clear" w:color="auto" w:fill="FFFFFF"/>
        <w:spacing w:line="360" w:lineRule="auto"/>
        <w:ind w:firstLine="480"/>
        <w:rPr>
          <w:rFonts w:hint="eastAsia" w:ascii="Times New Roman" w:hAnsi="Times New Roman" w:cs="Times New Roman"/>
          <w:color w:val="auto"/>
          <w:kern w:val="0"/>
          <w:sz w:val="24"/>
          <w:szCs w:val="24"/>
        </w:rPr>
      </w:pPr>
      <w:r>
        <w:rPr>
          <w:rFonts w:hint="eastAsia" w:ascii="Times New Roman" w:hAnsi="Times New Roman" w:cs="Times New Roman"/>
          <w:color w:val="auto"/>
          <w:kern w:val="0"/>
          <w:sz w:val="24"/>
          <w:szCs w:val="24"/>
          <w:lang w:val="en-US" w:eastAsia="zh-CN"/>
        </w:rPr>
        <w:t xml:space="preserve">1. </w:t>
      </w:r>
      <w:r>
        <w:rPr>
          <w:rFonts w:hint="eastAsia" w:ascii="Times New Roman" w:hAnsi="Times New Roman" w:cs="Times New Roman"/>
          <w:color w:val="auto"/>
          <w:kern w:val="0"/>
          <w:sz w:val="24"/>
          <w:szCs w:val="24"/>
        </w:rPr>
        <w:t>录取成绩（满分100分）=材料评审成绩*30%+综合考核总成绩*70%。录取成绩不合格（小于60分）不予录取。学院根据报考同一导师考生的录取成绩排名，择优确定拟录取名单，并报研究生院审批。如有考生放弃拟录取资格，按录取成绩排名顺位替补。</w:t>
      </w:r>
    </w:p>
    <w:p>
      <w:pPr>
        <w:widowControl/>
        <w:shd w:val="clear" w:color="auto" w:fill="FFFFFF"/>
        <w:spacing w:line="360" w:lineRule="auto"/>
        <w:ind w:firstLine="480"/>
        <w:rPr>
          <w:rFonts w:hint="default" w:ascii="Times New Roman" w:hAnsi="Times New Roman" w:cs="Times New Roman" w:eastAsiaTheme="minorEastAsia"/>
          <w:color w:val="000000"/>
          <w:kern w:val="0"/>
          <w:sz w:val="24"/>
          <w:szCs w:val="24"/>
          <w:lang w:val="en-US" w:eastAsia="zh-CN"/>
        </w:rPr>
      </w:pPr>
      <w:r>
        <w:rPr>
          <w:rFonts w:hint="eastAsia" w:ascii="Times New Roman" w:hAnsi="Times New Roman" w:cs="Times New Roman"/>
          <w:color w:val="auto"/>
          <w:kern w:val="0"/>
          <w:sz w:val="24"/>
          <w:szCs w:val="24"/>
          <w:lang w:val="en-US" w:eastAsia="zh-CN"/>
        </w:rPr>
        <w:t xml:space="preserve">2. </w:t>
      </w:r>
      <w:r>
        <w:rPr>
          <w:rFonts w:ascii="Times New Roman" w:hAnsi="Times New Roman" w:cs="Times New Roman"/>
          <w:color w:val="auto"/>
          <w:kern w:val="0"/>
          <w:sz w:val="24"/>
          <w:szCs w:val="24"/>
        </w:rPr>
        <w:t>学院研究生招生工作领导小组审议确定拟录取名单，在本学院网站主页</w:t>
      </w:r>
      <w:r>
        <w:rPr>
          <w:rFonts w:hint="eastAsia" w:ascii="Times New Roman" w:hAnsi="Times New Roman" w:cs="Times New Roman"/>
          <w:color w:val="auto"/>
          <w:kern w:val="0"/>
          <w:sz w:val="24"/>
          <w:szCs w:val="24"/>
          <w:lang w:val="en-US" w:eastAsia="zh-CN"/>
        </w:rPr>
        <w:t>进行</w:t>
      </w:r>
      <w:r>
        <w:rPr>
          <w:rFonts w:ascii="Times New Roman" w:hAnsi="Times New Roman" w:cs="Times New Roman"/>
          <w:color w:val="auto"/>
          <w:kern w:val="0"/>
          <w:sz w:val="24"/>
          <w:szCs w:val="24"/>
        </w:rPr>
        <w:t>公示，公示时间不少于10个工</w:t>
      </w:r>
      <w:r>
        <w:rPr>
          <w:rFonts w:ascii="Times New Roman" w:hAnsi="Times New Roman" w:cs="Times New Roman"/>
          <w:color w:val="000000"/>
          <w:kern w:val="0"/>
          <w:sz w:val="24"/>
          <w:szCs w:val="24"/>
        </w:rPr>
        <w:t>作日。考生对公示情况有异议可向学院或研究生院提出申诉。</w:t>
      </w:r>
    </w:p>
    <w:p>
      <w:pPr>
        <w:keepNext w:val="0"/>
        <w:keepLines w:val="0"/>
        <w:widowControl/>
        <w:suppressLineNumbers w:val="0"/>
        <w:shd w:val="clear" w:color="auto" w:fill="FFFFFF"/>
        <w:spacing w:line="360" w:lineRule="auto"/>
        <w:ind w:firstLine="480"/>
        <w:jc w:val="left"/>
        <w:rPr>
          <w:rFonts w:hint="default" w:ascii="Times New Roman" w:hAnsi="Times New Roman" w:cs="Times New Roman"/>
          <w:color w:val="000000"/>
          <w:kern w:val="0"/>
          <w:sz w:val="24"/>
          <w:szCs w:val="24"/>
        </w:rPr>
      </w:pPr>
      <w:r>
        <w:rPr>
          <w:rFonts w:hint="eastAsia" w:ascii="Times New Roman" w:hAnsi="Times New Roman" w:cs="Times New Roman"/>
          <w:color w:val="000000"/>
          <w:kern w:val="0"/>
          <w:sz w:val="24"/>
          <w:szCs w:val="24"/>
          <w:lang w:val="en-US" w:eastAsia="zh-CN"/>
        </w:rPr>
        <w:t xml:space="preserve">3. </w:t>
      </w:r>
      <w:r>
        <w:rPr>
          <w:rFonts w:ascii="Times New Roman" w:hAnsi="Times New Roman" w:cs="Times New Roman"/>
          <w:color w:val="000000"/>
          <w:kern w:val="0"/>
          <w:sz w:val="24"/>
          <w:szCs w:val="24"/>
        </w:rPr>
        <w:t>公示结束后，学院将拟录取名单连同考核相关表格及材料上报研究生院，经研究生院审核通过后，在学校研究生招生网上统一公示拟录取博士生名单，并经体检、政审、调档等流程后，向拟录取新生发录取通知书。</w:t>
      </w:r>
    </w:p>
    <w:p>
      <w:pPr>
        <w:widowControl/>
        <w:shd w:val="clear" w:color="auto" w:fill="FFFFFF"/>
        <w:spacing w:line="360" w:lineRule="auto"/>
        <w:ind w:firstLine="480"/>
        <w:rPr>
          <w:rFonts w:hint="eastAsia" w:ascii="Times New Roman" w:hAnsi="Times New Roman" w:cs="Times New Roman"/>
          <w:b/>
          <w:bCs/>
          <w:color w:val="000000"/>
          <w:kern w:val="0"/>
          <w:sz w:val="24"/>
          <w:szCs w:val="24"/>
          <w:lang w:val="en-US" w:eastAsia="zh-CN"/>
        </w:rPr>
      </w:pPr>
      <w:r>
        <w:rPr>
          <w:rFonts w:hint="eastAsia" w:ascii="Times New Roman" w:hAnsi="Times New Roman" w:cs="Times New Roman"/>
          <w:b/>
          <w:bCs/>
          <w:color w:val="000000"/>
          <w:kern w:val="0"/>
          <w:sz w:val="24"/>
          <w:szCs w:val="24"/>
          <w:lang w:val="en-US" w:eastAsia="zh-CN"/>
        </w:rPr>
        <w:t>六</w:t>
      </w:r>
      <w:r>
        <w:rPr>
          <w:rFonts w:ascii="Times New Roman" w:hAnsi="Times New Roman" w:cs="Times New Roman"/>
          <w:b/>
          <w:bCs/>
          <w:color w:val="000000"/>
          <w:kern w:val="0"/>
          <w:sz w:val="24"/>
          <w:szCs w:val="24"/>
        </w:rPr>
        <w:t>、</w:t>
      </w:r>
      <w:r>
        <w:rPr>
          <w:rFonts w:hint="eastAsia" w:ascii="Times New Roman" w:hAnsi="Times New Roman" w:cs="Times New Roman"/>
          <w:b/>
          <w:bCs/>
          <w:color w:val="000000"/>
          <w:kern w:val="0"/>
          <w:sz w:val="24"/>
          <w:szCs w:val="24"/>
          <w:lang w:val="en-US" w:eastAsia="zh-CN"/>
        </w:rPr>
        <w:t>备注</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b/>
          <w:bCs/>
          <w:color w:val="0000FF"/>
          <w:kern w:val="0"/>
          <w:sz w:val="24"/>
          <w:szCs w:val="24"/>
        </w:rPr>
        <w:t>考试安排可能因疫情防控</w:t>
      </w:r>
      <w:r>
        <w:rPr>
          <w:rFonts w:hint="eastAsia" w:ascii="Times New Roman" w:hAnsi="Times New Roman" w:cs="Times New Roman"/>
          <w:b/>
          <w:bCs/>
          <w:color w:val="0000FF"/>
          <w:kern w:val="0"/>
          <w:sz w:val="24"/>
          <w:szCs w:val="24"/>
          <w:lang w:val="en-US" w:eastAsia="zh-CN"/>
        </w:rPr>
        <w:t>要求</w:t>
      </w:r>
      <w:r>
        <w:rPr>
          <w:rFonts w:ascii="Times New Roman" w:hAnsi="Times New Roman" w:cs="Times New Roman"/>
          <w:b/>
          <w:bCs/>
          <w:color w:val="0000FF"/>
          <w:kern w:val="0"/>
          <w:sz w:val="24"/>
          <w:szCs w:val="24"/>
        </w:rPr>
        <w:t>变化作调整，</w:t>
      </w:r>
      <w:r>
        <w:rPr>
          <w:rFonts w:hint="eastAsia" w:ascii="Times New Roman" w:hAnsi="Times New Roman" w:cs="Times New Roman"/>
          <w:b/>
          <w:bCs/>
          <w:color w:val="0000FF"/>
          <w:kern w:val="0"/>
          <w:sz w:val="24"/>
          <w:szCs w:val="24"/>
          <w:lang w:val="en-US" w:eastAsia="zh-CN"/>
        </w:rPr>
        <w:t>综合考核具体形式、时间地点安排以后续的通知为准，</w:t>
      </w:r>
      <w:r>
        <w:rPr>
          <w:rFonts w:ascii="Times New Roman" w:hAnsi="Times New Roman" w:cs="Times New Roman"/>
          <w:b/>
          <w:bCs/>
          <w:color w:val="0000FF"/>
          <w:kern w:val="0"/>
          <w:sz w:val="24"/>
          <w:szCs w:val="24"/>
        </w:rPr>
        <w:t>学院将及时通知到每名报考考生，也请考生关注</w:t>
      </w:r>
      <w:r>
        <w:rPr>
          <w:rFonts w:hint="eastAsia" w:ascii="Times New Roman" w:hAnsi="Times New Roman" w:cs="Times New Roman"/>
          <w:b/>
          <w:bCs/>
          <w:color w:val="0000FF"/>
          <w:kern w:val="0"/>
          <w:sz w:val="24"/>
          <w:szCs w:val="24"/>
          <w:lang w:val="en-US" w:eastAsia="zh-CN"/>
        </w:rPr>
        <w:t>校院</w:t>
      </w:r>
      <w:r>
        <w:rPr>
          <w:rFonts w:ascii="Times New Roman" w:hAnsi="Times New Roman" w:cs="Times New Roman"/>
          <w:b/>
          <w:bCs/>
          <w:color w:val="0000FF"/>
          <w:kern w:val="0"/>
          <w:sz w:val="24"/>
          <w:szCs w:val="24"/>
        </w:rPr>
        <w:t>网站的相关信息。</w:t>
      </w:r>
    </w:p>
    <w:p>
      <w:pPr>
        <w:widowControl/>
        <w:shd w:val="clear" w:color="auto" w:fill="FFFFFF"/>
        <w:spacing w:line="360" w:lineRule="auto"/>
        <w:ind w:firstLine="480"/>
        <w:rPr>
          <w:rFonts w:ascii="Times New Roman" w:hAnsi="Times New Roman" w:cs="Times New Roman"/>
          <w:color w:val="000000"/>
          <w:kern w:val="0"/>
          <w:sz w:val="24"/>
          <w:szCs w:val="24"/>
        </w:rPr>
      </w:pPr>
      <w:r>
        <w:rPr>
          <w:rFonts w:hint="eastAsia" w:ascii="Times New Roman" w:hAnsi="Times New Roman" w:cs="Times New Roman"/>
          <w:b/>
          <w:bCs/>
          <w:color w:val="000000"/>
          <w:kern w:val="0"/>
          <w:sz w:val="24"/>
          <w:szCs w:val="24"/>
          <w:lang w:val="en-US" w:eastAsia="zh-CN"/>
        </w:rPr>
        <w:t>七</w:t>
      </w:r>
      <w:r>
        <w:rPr>
          <w:rFonts w:ascii="Times New Roman" w:hAnsi="Times New Roman" w:cs="Times New Roman"/>
          <w:b/>
          <w:bCs/>
          <w:color w:val="000000"/>
          <w:kern w:val="0"/>
          <w:sz w:val="24"/>
          <w:szCs w:val="24"/>
        </w:rPr>
        <w:t>、联系方式</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咨询电话（公卫学科办）：025-86868412</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邮箱：</w:t>
      </w:r>
      <w:r>
        <w:rPr>
          <w:rFonts w:ascii="Times New Roman" w:hAnsi="Times New Roman" w:cs="Times New Roman"/>
          <w:color w:val="333333"/>
          <w:kern w:val="0"/>
          <w:sz w:val="24"/>
          <w:szCs w:val="24"/>
        </w:rPr>
        <w:t>gwxkb@njmu.edu.cn</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申诉电话：025-86868413</w:t>
      </w:r>
    </w:p>
    <w:p>
      <w:pPr>
        <w:widowControl/>
        <w:shd w:val="clear" w:color="auto" w:fill="FFFFFF"/>
        <w:spacing w:line="360" w:lineRule="auto"/>
        <w:ind w:firstLine="48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邮箱：gwdw@njmu.edu.cn</w:t>
      </w:r>
    </w:p>
    <w:p>
      <w:pPr>
        <w:spacing w:line="360" w:lineRule="auto"/>
        <w:rPr>
          <w:rFonts w:ascii="Times New Roman" w:hAnsi="Times New Roman" w:cs="Times New Roman"/>
          <w:sz w:val="24"/>
          <w:szCs w:val="24"/>
        </w:rPr>
      </w:pPr>
    </w:p>
    <w:p>
      <w:pPr>
        <w:spacing w:line="360" w:lineRule="auto"/>
        <w:jc w:val="right"/>
        <w:rPr>
          <w:rFonts w:hint="eastAsia" w:ascii="Times New Roman" w:hAnsi="Times New Roman" w:cs="Times New Roman"/>
          <w:sz w:val="24"/>
          <w:szCs w:val="24"/>
        </w:rPr>
      </w:pPr>
      <w:r>
        <w:rPr>
          <w:rFonts w:ascii="Times New Roman" w:hAnsi="Times New Roman" w:cs="Times New Roman"/>
          <w:sz w:val="24"/>
          <w:szCs w:val="24"/>
        </w:rPr>
        <w:t>2023年</w:t>
      </w:r>
      <w:r>
        <w:rPr>
          <w:rFonts w:hint="default" w:ascii="Times New Roman" w:hAnsi="Times New Roman" w:cs="Times New Roman"/>
          <w:sz w:val="24"/>
          <w:szCs w:val="24"/>
        </w:rPr>
        <w:t>2</w:t>
      </w:r>
      <w:r>
        <w:rPr>
          <w:rFonts w:ascii="Times New Roman" w:hAnsi="Times New Roman" w:cs="Times New Roman"/>
          <w:sz w:val="24"/>
          <w:szCs w:val="24"/>
        </w:rPr>
        <w:t>月</w:t>
      </w:r>
      <w:r>
        <w:rPr>
          <w:rFonts w:hint="default" w:ascii="Times New Roman" w:hAnsi="Times New Roman" w:cs="Times New Roman"/>
          <w:sz w:val="24"/>
          <w:szCs w:val="24"/>
        </w:rPr>
        <w:t>1</w:t>
      </w:r>
      <w:r>
        <w:rPr>
          <w:rFonts w:ascii="Times New Roman" w:hAnsi="Times New Roman" w:cs="Times New Roman"/>
          <w:sz w:val="24"/>
          <w:szCs w:val="24"/>
        </w:rPr>
        <w:t>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E5CC0B"/>
    <w:multiLevelType w:val="singleLevel"/>
    <w:tmpl w:val="63E5CC0B"/>
    <w:lvl w:ilvl="0" w:tentative="0">
      <w:start w:val="2"/>
      <w:numFmt w:val="chineseCounting"/>
      <w:suff w:val="nothing"/>
      <w:lvlText w:val="%1、"/>
      <w:lvlJc w:val="left"/>
    </w:lvl>
  </w:abstractNum>
  <w:abstractNum w:abstractNumId="1">
    <w:nsid w:val="75D2CDFE"/>
    <w:multiLevelType w:val="singleLevel"/>
    <w:tmpl w:val="75D2CDFE"/>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ZjNDI5MzE4NTliOGFlMWMyMDY2ZGFjNTQzZjM3ZDYifQ=="/>
  </w:docVars>
  <w:rsids>
    <w:rsidRoot w:val="004A71EA"/>
    <w:rsid w:val="00097D0B"/>
    <w:rsid w:val="000B6763"/>
    <w:rsid w:val="001F7B12"/>
    <w:rsid w:val="003712F5"/>
    <w:rsid w:val="004A71EA"/>
    <w:rsid w:val="004F7419"/>
    <w:rsid w:val="005C6738"/>
    <w:rsid w:val="007A39AC"/>
    <w:rsid w:val="007D3587"/>
    <w:rsid w:val="00F20395"/>
    <w:rsid w:val="01B920EA"/>
    <w:rsid w:val="09961637"/>
    <w:rsid w:val="2EC17F27"/>
    <w:rsid w:val="4A8A5E4E"/>
    <w:rsid w:val="7B9A4DB4"/>
    <w:rsid w:val="AD77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标题 1 Char"/>
    <w:basedOn w:val="8"/>
    <w:link w:val="2"/>
    <w:qFormat/>
    <w:uiPriority w:val="9"/>
    <w:rPr>
      <w:rFonts w:ascii="宋体" w:hAnsi="宋体" w:eastAsia="宋体" w:cs="宋体"/>
      <w:b/>
      <w:bCs/>
      <w:kern w:val="36"/>
      <w:sz w:val="48"/>
      <w:szCs w:val="48"/>
    </w:rPr>
  </w:style>
  <w:style w:type="paragraph" w:customStyle="1" w:styleId="13">
    <w:name w:val="arti_metas"/>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arti_publisher"/>
    <w:basedOn w:val="8"/>
    <w:qFormat/>
    <w:uiPriority w:val="0"/>
  </w:style>
  <w:style w:type="character" w:customStyle="1" w:styleId="15">
    <w:name w:val="arti_update"/>
    <w:basedOn w:val="8"/>
    <w:qFormat/>
    <w:uiPriority w:val="0"/>
  </w:style>
  <w:style w:type="character" w:customStyle="1" w:styleId="16">
    <w:name w:val="arti_views"/>
    <w:basedOn w:val="8"/>
    <w:qFormat/>
    <w:uiPriority w:val="0"/>
  </w:style>
  <w:style w:type="character" w:customStyle="1" w:styleId="17">
    <w:name w:val="wp_visitcount"/>
    <w:basedOn w:val="8"/>
    <w:qFormat/>
    <w:uiPriority w:val="0"/>
  </w:style>
  <w:style w:type="character" w:customStyle="1" w:styleId="18">
    <w:name w:val="页眉 Char"/>
    <w:basedOn w:val="8"/>
    <w:link w:val="5"/>
    <w:qFormat/>
    <w:uiPriority w:val="99"/>
    <w:rPr>
      <w:sz w:val="18"/>
      <w:szCs w:val="18"/>
    </w:rPr>
  </w:style>
  <w:style w:type="character" w:customStyle="1" w:styleId="19">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1931</Words>
  <Characters>2171</Characters>
  <Lines>14</Lines>
  <Paragraphs>4</Paragraphs>
  <TotalTime>9</TotalTime>
  <ScaleCrop>false</ScaleCrop>
  <LinksUpToDate>false</LinksUpToDate>
  <CharactersWithSpaces>2177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2021-12-20T15:35:00Z</dcterms:created>
  <dc:creator>luhui</dc:creator>
  <cp:lastModifiedBy>小菲</cp:lastModifiedBy>
  <dcterms:modified xsi:type="dcterms:W3CDTF">2023-02-20T01:03:49Z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56E5C9CBB16B43F8A3FD351F6DAECB6D</vt:lpwstr>
  </property>
</Properties>
</file>