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2595" w14:textId="77777777" w:rsidR="004A71EA" w:rsidRPr="004A71EA" w:rsidRDefault="004A71EA" w:rsidP="004A71EA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5495"/>
          <w:kern w:val="36"/>
          <w:sz w:val="27"/>
          <w:szCs w:val="27"/>
        </w:rPr>
      </w:pPr>
      <w:r w:rsidRPr="004A71EA">
        <w:rPr>
          <w:rFonts w:ascii="微软雅黑" w:eastAsia="微软雅黑" w:hAnsi="微软雅黑" w:cs="宋体" w:hint="eastAsia"/>
          <w:b/>
          <w:bCs/>
          <w:color w:val="005495"/>
          <w:kern w:val="36"/>
          <w:sz w:val="27"/>
          <w:szCs w:val="27"/>
        </w:rPr>
        <w:t>公共卫生学院2021年博士生“申请-考核”制招生工作实施细则</w:t>
      </w:r>
    </w:p>
    <w:p w14:paraId="13E3FF97" w14:textId="77777777" w:rsidR="007D3587" w:rsidRDefault="007D3587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3C19D7D3" w14:textId="471BE319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根据《南京医科大学博士研究生招生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申请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-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考核”制实施办法》文件要求，我院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年博士研究生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申请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-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考核”制选拔的具体考核办法如下：</w:t>
      </w:r>
    </w:p>
    <w:p w14:paraId="46798F4C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一、申请条件、报名流程及申请材料提交</w:t>
      </w:r>
    </w:p>
    <w:p w14:paraId="407B21B0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请查看《南京医科大学博士研究生招生“申请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考核”制实施办法》（http://yjszs.njmu.edu.cn/89/30/c4952a100656/page.htm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）及南京医科大学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申请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-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考核”制博士生招生报考须知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（http://yjszs.njmu.edu.cn/2020/1126/c10171a186097/page.htm）。</w:t>
      </w:r>
    </w:p>
    <w:p w14:paraId="4EC836ED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71F001B4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二、资格审查</w:t>
      </w:r>
    </w:p>
    <w:p w14:paraId="1F7E4DE7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18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-24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日学院根据申请者所提交的材料，对其报考资格进行初审，并成立“资格审查小组”（以学院或学系为单位，含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3-5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位副高及以上职称专家），对初审通过的每个申请者的材料进行认真评审并评分，以评分方式，按一定比例（不超过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1:5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）和择优推荐原则确定入围综合考核的申请者名单，并经学院研究生招生工作领导小组批准后在学院网站主页公布。</w:t>
      </w:r>
    </w:p>
    <w:p w14:paraId="4B7F65F8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审查和评分主要依据如下：</w:t>
      </w:r>
    </w:p>
    <w:p w14:paraId="7177A6C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）学术背景：学习经历，参与的研究课题等（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分）；</w:t>
      </w:r>
    </w:p>
    <w:p w14:paraId="1645BEF1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）成绩和外语水平：考生本科和硕士阶段的学习成绩和外语水平（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分）；</w:t>
      </w:r>
    </w:p>
    <w:p w14:paraId="0CBAE24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）学术成果：考生已取得的科研成果和发表的高水平学术文章等（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分）；</w:t>
      </w:r>
    </w:p>
    <w:p w14:paraId="788725D0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）综合素质：包括思想政治情况、各类获奖情况等（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分）。</w:t>
      </w:r>
    </w:p>
    <w:p w14:paraId="73C297F7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0B4CE53B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三、综合考核</w:t>
      </w:r>
    </w:p>
    <w:p w14:paraId="2002BDB6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综合考核由学院研究生招生工作小组负责组织</w:t>
      </w:r>
      <w:r w:rsidRPr="004A71E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专家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对考生的学科背景、理论基础、专业基础、外语水平、思维能力、创新能力等进行全面考核。综合考核包括综合笔试、综合能力考核和综合答辩。</w:t>
      </w:r>
    </w:p>
    <w:p w14:paraId="2434A837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、综合笔试（满分</w:t>
      </w: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分）</w:t>
      </w:r>
    </w:p>
    <w:p w14:paraId="13260932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 </w:t>
      </w: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形式：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闭卷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(3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小时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)</w:t>
      </w:r>
    </w:p>
    <w:p w14:paraId="353B740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内容：</w:t>
      </w:r>
    </w:p>
    <w:p w14:paraId="44DEA7C7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）专业外语测试（占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50%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1.5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小时）：文献翻译及阅读理解，主要考核考生阅读和翻译外文文献的水平；</w:t>
      </w:r>
    </w:p>
    <w:p w14:paraId="2CD74D78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lastRenderedPageBreak/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）专业课测试（占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50%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1.5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小时）：问答题，根据各二级学科确定考试范围，主要考核考生基础理论、专业知识掌握程度。</w:t>
      </w:r>
    </w:p>
    <w:p w14:paraId="5AC3B5B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211EB4AD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、综合能力考核（满分</w:t>
      </w: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分）</w:t>
      </w:r>
    </w:p>
    <w:p w14:paraId="3206151C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形式：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开放性，时间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天内完成。</w:t>
      </w:r>
    </w:p>
    <w:p w14:paraId="2E6498DB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内容：</w:t>
      </w:r>
    </w:p>
    <w:p w14:paraId="6448E08C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）科研思维考核（满分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60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分）：阅读文献，撰写报考导师指定内容的科研设计。主要评估考生的逻辑思维能力、科研创新能力、文献检索能力、分析总结能力、书面写作能力等。</w:t>
      </w:r>
    </w:p>
    <w:p w14:paraId="5ADB56A4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）实践操作能力考核（满分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40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分）：实验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/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操作技能考核。各二级学科及导师可根据自己的专业方向设置实践操作考核内容，主要考核考生对实验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/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操作原理的理解与掌握程度及实验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/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技能操作正误与熟练程度等。</w:t>
      </w:r>
    </w:p>
    <w:p w14:paraId="2B97AE1E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学院提前确定考核方案和具体安排，并在公布资格审查结果时统一发布。综合能力考核由导师及课题组具体组织实施，考核结束后考核记录提交学院存档。</w:t>
      </w:r>
    </w:p>
    <w:p w14:paraId="74FF74E2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综合能力考核合格线：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60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分。综合能力考核不合格者，不予录取。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思想品德考核不合格者，不予录取。</w:t>
      </w:r>
    </w:p>
    <w:p w14:paraId="073406F4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71FB7410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、综合面试（满分</w:t>
      </w: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分）</w:t>
      </w:r>
    </w:p>
    <w:p w14:paraId="56A0773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形式：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组织不少于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5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位博士生导师组成的考核小组对考生逐一考核。一般每人不少于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分钟。</w:t>
      </w:r>
    </w:p>
    <w:p w14:paraId="650A0D9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内容：</w:t>
      </w:r>
    </w:p>
    <w:p w14:paraId="4DB80B7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）申请者准备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8-10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分钟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PPT</w:t>
      </w:r>
      <w:r w:rsidRPr="004A71E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，介绍个人简历、已取得的科研成果以及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攻读博士学位期间拟进行的科研设想和计划；</w:t>
      </w:r>
    </w:p>
    <w:p w14:paraId="289C6AC9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考核小组专家口头提问，考察考生基础知识掌握能力、创新能力、科研潜质、综合能力应用及表达交流能力。报考同一导师的考生由同一综合答辩专家小组进行考核。综合答辩全程录像，学院妥善留存备查。</w:t>
      </w:r>
    </w:p>
    <w:p w14:paraId="13B96E59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4BCB1131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、综合考核总成绩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=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综合笔试成绩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×20%+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综合能力考核成绩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×50%+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综合答辩成绩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×30%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。学院根据考生的综合考核总成绩情况，择优确定拟录取名单，并报研究生院审批。</w:t>
      </w:r>
    </w:p>
    <w:p w14:paraId="485F5BDE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19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</w:t>
      </w:r>
    </w:p>
    <w:p w14:paraId="0D54300A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4A71E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、综合考核时间：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1年1月</w:t>
      </w:r>
      <w:r w:rsidRPr="004A71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日间进行，具体日期和地点安排以资格审核结果统一发布时的通知为准</w:t>
      </w:r>
      <w:r w:rsidRPr="004A71E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14:paraId="71C3A1AF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14:paraId="791E9D4C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四、录取工作</w:t>
      </w:r>
    </w:p>
    <w:p w14:paraId="26856E03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、要按照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“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择优录取、保证质量、宁缺毋滥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”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的原则进行录取工作。</w:t>
      </w:r>
    </w:p>
    <w:p w14:paraId="67DA373D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、学院研究生招生工作领导小组审议确定拟录取名单，在本学院网站主页公示申请人科研学术情况、综合考核各项成绩等情况，公示时间不少于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10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个工作日。考生对公示情况有异议可向学院或研究生院提出申诉。</w:t>
      </w:r>
    </w:p>
    <w:p w14:paraId="39860A4F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3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公示结束后，学院将拟录取名单连同考核相关表格及材料上报研究生院，经研究生院审核通过后，在学校研究生招生网上统一公示拟录取博士生名单，并经体检、政审、调档等流程后，向拟录取新生发录取通知书。</w:t>
      </w:r>
    </w:p>
    <w:p w14:paraId="664648CC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14:paraId="31639A9E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FF"/>
          <w:kern w:val="0"/>
          <w:sz w:val="24"/>
          <w:szCs w:val="24"/>
        </w:rPr>
        <w:t>考试安排可能因疫情防控形势变化作适时调整，学院将及时通知到每名报考考生，也请考生关注学院网站的相关信息。</w:t>
      </w:r>
    </w:p>
    <w:p w14:paraId="552F7770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14:paraId="1905EDF0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五、联系方式</w:t>
      </w:r>
    </w:p>
    <w:p w14:paraId="1385D96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咨询电话（公卫学科办）：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025-86868412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，0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25</w:t>
      </w: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86868411</w:t>
      </w:r>
    </w:p>
    <w:p w14:paraId="10F1BCEE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Pr="004A71EA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gwxkb@njmu.edu.cn</w:t>
      </w:r>
    </w:p>
    <w:p w14:paraId="24E9A3A5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申诉电话：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025-86868413</w:t>
      </w:r>
    </w:p>
    <w:p w14:paraId="3237B8B9" w14:textId="77777777" w:rsidR="004A71EA" w:rsidRPr="004A71EA" w:rsidRDefault="004A71EA" w:rsidP="004A71EA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A7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Pr="004A71EA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gwdw@njmu.edu.cn</w:t>
      </w:r>
    </w:p>
    <w:p w14:paraId="2AE4C2B0" w14:textId="77777777" w:rsidR="00097D0B" w:rsidRPr="004A71EA" w:rsidRDefault="00097D0B"/>
    <w:sectPr w:rsidR="00097D0B" w:rsidRPr="004A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EA"/>
    <w:rsid w:val="00097D0B"/>
    <w:rsid w:val="004A71EA"/>
    <w:rsid w:val="007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56F0"/>
  <w15:chartTrackingRefBased/>
  <w15:docId w15:val="{D17FB9DA-F873-435A-9124-7DA486F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71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71E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A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A71EA"/>
  </w:style>
  <w:style w:type="character" w:customStyle="1" w:styleId="artiupdate">
    <w:name w:val="arti_update"/>
    <w:basedOn w:val="a0"/>
    <w:rsid w:val="004A71EA"/>
  </w:style>
  <w:style w:type="character" w:customStyle="1" w:styleId="artiviews">
    <w:name w:val="arti_views"/>
    <w:basedOn w:val="a0"/>
    <w:rsid w:val="004A71EA"/>
  </w:style>
  <w:style w:type="character" w:customStyle="1" w:styleId="wpvisitcount">
    <w:name w:val="wp_visitcount"/>
    <w:basedOn w:val="a0"/>
    <w:rsid w:val="004A71EA"/>
  </w:style>
  <w:style w:type="paragraph" w:styleId="a3">
    <w:name w:val="Normal (Web)"/>
    <w:basedOn w:val="a"/>
    <w:uiPriority w:val="99"/>
    <w:semiHidden/>
    <w:unhideWhenUsed/>
    <w:rsid w:val="004A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</dc:creator>
  <cp:keywords/>
  <dc:description/>
  <cp:lastModifiedBy>luhui</cp:lastModifiedBy>
  <cp:revision>2</cp:revision>
  <dcterms:created xsi:type="dcterms:W3CDTF">2020-12-08T02:23:00Z</dcterms:created>
  <dcterms:modified xsi:type="dcterms:W3CDTF">2020-12-08T02:24:00Z</dcterms:modified>
</cp:coreProperties>
</file>