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000000"/>
          <w:sz w:val="32"/>
          <w:szCs w:val="32"/>
          <w:shd w:val="clear" w:color="auto" w:fill="FFFFFF"/>
        </w:rPr>
      </w:pPr>
      <w:r>
        <w:rPr>
          <w:rFonts w:hint="eastAsia" w:ascii="宋体" w:hAnsi="宋体" w:eastAsia="宋体"/>
          <w:b/>
          <w:bCs/>
          <w:color w:val="000000"/>
          <w:sz w:val="32"/>
          <w:szCs w:val="32"/>
          <w:shd w:val="clear" w:color="auto" w:fill="FFFFFF"/>
        </w:rPr>
        <w:t>南京医科大学附属苏州医院关于2020年博士研究生“申请-考核”制招生实施细则</w:t>
      </w:r>
    </w:p>
    <w:p>
      <w:pPr>
        <w:jc w:val="center"/>
        <w:rPr>
          <w:rFonts w:eastAsia="Times New Roman"/>
          <w:sz w:val="36"/>
          <w:szCs w:val="36"/>
        </w:rPr>
      </w:pPr>
    </w:p>
    <w:p>
      <w:pPr>
        <w:rPr>
          <w:rFonts w:ascii="宋体" w:hAnsi="宋体" w:eastAsia="宋体"/>
          <w:bCs/>
          <w:color w:val="000000"/>
          <w:shd w:val="clear" w:color="auto" w:fill="FFFFFF"/>
        </w:rPr>
      </w:pPr>
      <w:r>
        <w:rPr>
          <w:rFonts w:hint="eastAsia" w:ascii="宋体" w:hAnsi="宋体" w:eastAsia="宋体"/>
          <w:bCs/>
          <w:color w:val="000000"/>
          <w:sz w:val="21"/>
          <w:szCs w:val="21"/>
          <w:shd w:val="clear" w:color="auto" w:fill="FFFFFF"/>
        </w:rPr>
        <w:t xml:space="preserve">   </w:t>
      </w:r>
      <w:r>
        <w:rPr>
          <w:rFonts w:hint="eastAsia" w:ascii="宋体" w:hAnsi="宋体" w:eastAsia="宋体"/>
          <w:bCs/>
          <w:color w:val="000000"/>
          <w:sz w:val="32"/>
          <w:szCs w:val="32"/>
          <w:shd w:val="clear" w:color="auto" w:fill="FFFFFF"/>
        </w:rPr>
        <w:t xml:space="preserve"> </w:t>
      </w:r>
      <w:r>
        <w:rPr>
          <w:rFonts w:hint="eastAsia" w:ascii="宋体" w:hAnsi="宋体" w:eastAsia="宋体"/>
          <w:bCs/>
          <w:color w:val="000000"/>
          <w:shd w:val="clear" w:color="auto" w:fill="FFFFFF"/>
        </w:rPr>
        <w:t>为完善我院博士研究生招生改革，建立更加科学、规范、公平、公正的选拔机制，提高博士研究生选拔和培养质量，充分发挥导师在博士研究生招生中的主导作用，根据国家政策和南京医科大学研究生院《南京医科大学博士研究生招生“申请-考核”制实施办法》，结合我院实际制定实施细则，具体如下：</w:t>
      </w:r>
    </w:p>
    <w:p>
      <w:pPr>
        <w:rPr>
          <w:rFonts w:ascii="宋体" w:hAnsi="宋体" w:eastAsia="宋体"/>
          <w:bCs/>
          <w:color w:val="000000"/>
          <w:shd w:val="clear" w:color="auto" w:fill="FFFFFF"/>
        </w:rPr>
      </w:pPr>
      <w:r>
        <w:rPr>
          <w:rFonts w:hint="eastAsia" w:ascii="宋体" w:hAnsi="宋体" w:eastAsia="宋体"/>
          <w:b/>
          <w:color w:val="000000"/>
          <w:shd w:val="clear" w:color="auto" w:fill="FFFFFF"/>
        </w:rPr>
        <w:t>一、申请条件</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1、申请者须符合《南京医科大学2020年全日制博士研究生招生简章》的报考条件。</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2、申请者英语水平要求：</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（1）申请者英语水平应达到以下条件之一：</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①TOEFL成绩100分以上（IBT）或250分以上（CBT）；</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②GRE成绩1300分以上，新GRE成绩325分以上；</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③WSK（PETS 5）考试合格；</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④CET-6通过（或≥426分）；</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⑤国家英语专业四级考试合格；</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⑥IELTS≥6.0；</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⑦在相应的英语国家或地区获得过学位；</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⑧以第一作者身份在英文国际期刊上发表过专业学术论文。</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（2）申请者英语水平未达第（1）条的要求，可以参加国家医学考试中心组织的“医学博士外语统一考试”（每年3月份考试），英语成绩合格者当年可以申请参加春季补充选拔批次考核。</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3、申请者专业基础扎实，对科学研究兴趣浓厚，有较强的科研能力和创新意识，已取得一定的科研成果。</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4、申请者具有良好的思想道德品质，遵纪守法，诚实守信，身心健康。</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5、每位博士生导师每年的招生名额有限，一般为一名（硕博连读或“申请-考核”制），申请者在报考前务必与拟报考导师联系，并经该导师签字同意报考后方可提出申请。</w:t>
      </w:r>
    </w:p>
    <w:p>
      <w:pPr>
        <w:rPr>
          <w:rFonts w:ascii="宋体" w:hAnsi="宋体" w:eastAsia="宋体"/>
          <w:bCs/>
          <w:color w:val="000000"/>
          <w:shd w:val="clear" w:color="auto" w:fill="FFFFFF"/>
        </w:rPr>
      </w:pPr>
      <w:r>
        <w:rPr>
          <w:rFonts w:hint="eastAsia" w:ascii="宋体" w:hAnsi="宋体" w:eastAsia="宋体"/>
          <w:b/>
          <w:color w:val="000000"/>
          <w:shd w:val="clear" w:color="auto" w:fill="FFFFFF"/>
        </w:rPr>
        <w:t>二、工作程序</w:t>
      </w:r>
    </w:p>
    <w:p>
      <w:pPr>
        <w:rPr>
          <w:rFonts w:ascii="宋体" w:hAnsi="宋体" w:eastAsia="宋体"/>
          <w:bCs/>
          <w:color w:val="000000"/>
          <w:shd w:val="clear" w:color="auto" w:fill="FFFFFF"/>
        </w:rPr>
      </w:pPr>
      <w:r>
        <w:rPr>
          <w:rFonts w:hint="eastAsia" w:ascii="宋体" w:hAnsi="宋体" w:eastAsia="宋体"/>
          <w:b/>
          <w:color w:val="000000"/>
          <w:shd w:val="clear" w:color="auto" w:fill="FFFFFF"/>
        </w:rPr>
        <w:t>（一）网上报名及提交申请材料</w:t>
      </w:r>
    </w:p>
    <w:p>
      <w:pPr>
        <w:ind w:firstLine="480" w:firstLineChars="200"/>
        <w:rPr>
          <w:rFonts w:ascii="宋体" w:hAnsi="宋体" w:eastAsia="宋体"/>
          <w:bCs/>
          <w:color w:val="000000"/>
          <w:shd w:val="clear" w:color="auto" w:fill="FFFFFF"/>
        </w:rPr>
      </w:pPr>
      <w:r>
        <w:rPr>
          <w:rFonts w:hint="eastAsia" w:ascii="宋体" w:hAnsi="宋体" w:eastAsia="宋体"/>
          <w:bCs/>
          <w:color w:val="000000"/>
          <w:shd w:val="clear" w:color="auto" w:fill="FFFFFF"/>
        </w:rPr>
        <w:t>申请者对照《南京医科大学医政学院博士研究生招生“申请</w:t>
      </w:r>
      <w:r>
        <w:rPr>
          <w:rFonts w:ascii="宋体" w:hAnsi="宋体" w:eastAsia="宋体"/>
          <w:bCs/>
          <w:color w:val="000000"/>
          <w:shd w:val="clear" w:color="auto" w:fill="FFFFFF"/>
        </w:rPr>
        <w:t>-</w:t>
      </w:r>
      <w:r>
        <w:rPr>
          <w:rFonts w:hint="eastAsia" w:ascii="宋体" w:hAnsi="宋体" w:eastAsia="宋体"/>
          <w:bCs/>
          <w:color w:val="000000"/>
          <w:shd w:val="clear" w:color="auto" w:fill="FFFFFF"/>
        </w:rPr>
        <w:t>考核”制实施办法》和《南京医科大学</w:t>
      </w:r>
      <w:r>
        <w:rPr>
          <w:rFonts w:ascii="宋体" w:hAnsi="宋体" w:eastAsia="宋体"/>
          <w:bCs/>
          <w:color w:val="000000"/>
          <w:shd w:val="clear" w:color="auto" w:fill="FFFFFF"/>
        </w:rPr>
        <w:t>2020</w:t>
      </w:r>
      <w:r>
        <w:rPr>
          <w:rFonts w:hint="eastAsia" w:ascii="宋体" w:hAnsi="宋体" w:eastAsia="宋体"/>
          <w:bCs/>
          <w:color w:val="000000"/>
          <w:shd w:val="clear" w:color="auto" w:fill="FFFFFF"/>
        </w:rPr>
        <w:t>年“申请</w:t>
      </w:r>
      <w:r>
        <w:rPr>
          <w:rFonts w:ascii="宋体" w:hAnsi="宋体" w:eastAsia="宋体"/>
          <w:bCs/>
          <w:color w:val="000000"/>
          <w:shd w:val="clear" w:color="auto" w:fill="FFFFFF"/>
        </w:rPr>
        <w:t>-</w:t>
      </w:r>
      <w:r>
        <w:rPr>
          <w:rFonts w:hint="eastAsia" w:ascii="宋体" w:hAnsi="宋体" w:eastAsia="宋体"/>
          <w:bCs/>
          <w:color w:val="000000"/>
          <w:shd w:val="clear" w:color="auto" w:fill="FFFFFF"/>
        </w:rPr>
        <w:t>考核”制博士生招生报考须知》有关要求进行网报及材料提交（注意截止日期2019</w:t>
      </w:r>
      <w:r>
        <w:rPr>
          <w:rFonts w:ascii="宋体" w:hAnsi="宋体" w:eastAsia="宋体"/>
          <w:bCs/>
          <w:color w:val="000000"/>
          <w:shd w:val="clear" w:color="auto" w:fill="FFFFFF"/>
        </w:rPr>
        <w:t>年11月20日~12月10）。</w:t>
      </w:r>
      <w:r>
        <w:rPr>
          <w:rFonts w:hint="eastAsia" w:ascii="宋体" w:hAnsi="宋体" w:eastAsia="宋体"/>
          <w:bCs/>
          <w:color w:val="000000"/>
          <w:shd w:val="clear" w:color="auto" w:fill="FFFFFF"/>
        </w:rPr>
        <w:t>在规定的时间内进行网上报名，并将以下申请材料</w:t>
      </w:r>
      <w:r>
        <w:rPr>
          <w:rFonts w:ascii="宋体" w:hAnsi="宋体" w:eastAsia="宋体"/>
          <w:bCs/>
          <w:color w:val="000000"/>
          <w:shd w:val="clear" w:color="auto" w:fill="FFFFFF"/>
        </w:rPr>
        <w:t>（</w:t>
      </w:r>
      <w:r>
        <w:rPr>
          <w:rFonts w:hint="eastAsia" w:ascii="宋体" w:hAnsi="宋体" w:eastAsia="宋体"/>
          <w:bCs/>
          <w:color w:val="000000"/>
          <w:shd w:val="clear" w:color="auto" w:fill="FFFFFF"/>
        </w:rPr>
        <w:t>材料提交：</w:t>
      </w:r>
      <w:r>
        <w:rPr>
          <w:rFonts w:ascii="宋体" w:hAnsi="宋体" w:eastAsia="宋体"/>
          <w:bCs/>
          <w:color w:val="000000"/>
          <w:shd w:val="clear" w:color="auto" w:fill="FFFFFF"/>
        </w:rPr>
        <w:t>2019</w:t>
      </w:r>
      <w:r>
        <w:rPr>
          <w:rFonts w:hint="eastAsia" w:ascii="宋体" w:hAnsi="宋体" w:eastAsia="宋体"/>
          <w:bCs/>
          <w:color w:val="000000"/>
          <w:shd w:val="clear" w:color="auto" w:fill="FFFFFF"/>
        </w:rPr>
        <w:t>年</w:t>
      </w:r>
      <w:r>
        <w:rPr>
          <w:rFonts w:ascii="宋体" w:hAnsi="宋体" w:eastAsia="宋体"/>
          <w:bCs/>
          <w:color w:val="000000"/>
          <w:shd w:val="clear" w:color="auto" w:fill="FFFFFF"/>
        </w:rPr>
        <w:t>11</w:t>
      </w:r>
      <w:r>
        <w:rPr>
          <w:rFonts w:hint="eastAsia" w:ascii="宋体" w:hAnsi="宋体" w:eastAsia="宋体"/>
          <w:bCs/>
          <w:color w:val="000000"/>
          <w:shd w:val="clear" w:color="auto" w:fill="FFFFFF"/>
        </w:rPr>
        <w:t>月</w:t>
      </w:r>
      <w:r>
        <w:rPr>
          <w:rFonts w:ascii="宋体" w:hAnsi="宋体" w:eastAsia="宋体"/>
          <w:bCs/>
          <w:color w:val="000000"/>
          <w:shd w:val="clear" w:color="auto" w:fill="FFFFFF"/>
        </w:rPr>
        <w:t>20</w:t>
      </w:r>
      <w:r>
        <w:rPr>
          <w:rFonts w:hint="eastAsia" w:ascii="宋体" w:hAnsi="宋体" w:eastAsia="宋体"/>
          <w:bCs/>
          <w:color w:val="000000"/>
          <w:shd w:val="clear" w:color="auto" w:fill="FFFFFF"/>
        </w:rPr>
        <w:t>日</w:t>
      </w:r>
      <w:r>
        <w:rPr>
          <w:rFonts w:ascii="宋体" w:hAnsi="宋体" w:eastAsia="宋体"/>
          <w:bCs/>
          <w:color w:val="000000"/>
          <w:shd w:val="clear" w:color="auto" w:fill="FFFFFF"/>
        </w:rPr>
        <w:t>-12</w:t>
      </w:r>
      <w:r>
        <w:rPr>
          <w:rFonts w:hint="eastAsia" w:ascii="宋体" w:hAnsi="宋体" w:eastAsia="宋体"/>
          <w:bCs/>
          <w:color w:val="000000"/>
          <w:shd w:val="clear" w:color="auto" w:fill="FFFFFF"/>
        </w:rPr>
        <w:t>月</w:t>
      </w:r>
      <w:r>
        <w:rPr>
          <w:rFonts w:ascii="宋体" w:hAnsi="宋体" w:eastAsia="宋体"/>
          <w:bCs/>
          <w:color w:val="000000"/>
          <w:shd w:val="clear" w:color="auto" w:fill="FFFFFF"/>
        </w:rPr>
        <w:t>12</w:t>
      </w:r>
      <w:r>
        <w:rPr>
          <w:rFonts w:hint="eastAsia" w:ascii="宋体" w:hAnsi="宋体" w:eastAsia="宋体"/>
          <w:bCs/>
          <w:color w:val="000000"/>
          <w:shd w:val="clear" w:color="auto" w:fill="FFFFFF"/>
        </w:rPr>
        <w:t>日</w:t>
      </w:r>
      <w:r>
        <w:rPr>
          <w:rFonts w:ascii="宋体" w:hAnsi="宋体" w:eastAsia="宋体"/>
          <w:bCs/>
          <w:color w:val="000000"/>
          <w:shd w:val="clear" w:color="auto" w:fill="FFFFFF"/>
        </w:rPr>
        <w:t xml:space="preserve"> ）</w:t>
      </w:r>
      <w:r>
        <w:rPr>
          <w:rFonts w:hint="eastAsia" w:ascii="宋体" w:hAnsi="宋体" w:eastAsia="宋体"/>
          <w:bCs/>
          <w:color w:val="000000"/>
          <w:shd w:val="clear" w:color="auto" w:fill="FFFFFF"/>
        </w:rPr>
        <w:t>寄送至我院（苏州市姑苏区白塔西路16号，苏州市立医院东区门诊5楼教育处（215001），冯老师，17715882298。）：</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1、《报考登记表》一份（网报后打印，</w:t>
      </w:r>
      <w:r>
        <w:rPr>
          <w:rFonts w:hint="eastAsia" w:ascii="宋体" w:hAnsi="宋体" w:eastAsia="宋体"/>
          <w:b/>
          <w:bCs/>
          <w:color w:val="000000"/>
          <w:shd w:val="clear" w:color="auto" w:fill="FFFFFF"/>
        </w:rPr>
        <w:t>须经所报考导师签字同意报考</w:t>
      </w:r>
      <w:r>
        <w:rPr>
          <w:rFonts w:hint="eastAsia" w:ascii="宋体" w:hAnsi="宋体" w:eastAsia="宋体"/>
          <w:bCs/>
          <w:color w:val="000000"/>
          <w:shd w:val="clear" w:color="auto" w:fill="FFFFFF"/>
        </w:rPr>
        <w:t>）；</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2、本人有效身份证和学生证（应届生须提供）复印件各一份；</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3、硕士研究生毕业证书和硕士学位证书复印件各一份，应届生提供在读学校研究生学籍管理部门出具的应届毕业硕士生证明；</w:t>
      </w:r>
    </w:p>
    <w:p>
      <w:pPr>
        <w:ind w:firstLine="480" w:firstLineChars="200"/>
        <w:rPr>
          <w:rFonts w:ascii="宋体" w:hAnsi="宋体" w:eastAsia="宋体"/>
          <w:bCs/>
          <w:color w:val="000000"/>
          <w:shd w:val="clear" w:color="auto" w:fill="FFFFFF"/>
        </w:rPr>
      </w:pPr>
      <w:r>
        <w:rPr>
          <w:rFonts w:hint="eastAsia" w:ascii="宋体" w:hAnsi="宋体" w:eastAsia="宋体"/>
          <w:bCs/>
          <w:color w:val="000000"/>
          <w:shd w:val="clear" w:color="auto" w:fill="FFFFFF"/>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5、本科（如有）及硕士阶段成绩单一份（须加盖所在学校学习成绩管理部门公章）；</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6、英语水平证明材料（如CET-6、TOEFL、IELTS等的证书复印件或成绩单）；</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7、硕士学位论文（应届生提供硕士学位论文简介及研究进展）</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8、已取得的科研成果（含专利、公开发表的学术性论文、专著等）复印件（如有）；</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9、获奖证书或其他可以证明考生科研能力和水平的证明材料（如有）；</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10、申请学科专业领域内两位教授（或相当专业技术职称的专家）的书面推荐意见（网上报考须知有模板）；</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11、同等学力考生另请提交以下材料：</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①学士学位证书复印件一份；</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②副高以上职称证书复印件一份；</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③硕士主要学位课程成绩单一份；</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④有关科研项目或成果复印件一份。</w:t>
      </w:r>
    </w:p>
    <w:p>
      <w:pPr>
        <w:ind w:firstLine="480" w:firstLineChars="200"/>
        <w:rPr>
          <w:rFonts w:ascii="宋体" w:hAnsi="宋体" w:eastAsia="宋体"/>
          <w:bCs/>
          <w:color w:val="000000"/>
          <w:shd w:val="clear" w:color="auto" w:fill="FFFFFF"/>
        </w:rPr>
      </w:pPr>
      <w:r>
        <w:rPr>
          <w:rFonts w:hint="eastAsia" w:ascii="宋体" w:hAnsi="宋体" w:eastAsia="宋体"/>
          <w:bCs/>
          <w:color w:val="000000"/>
          <w:shd w:val="clear" w:color="auto" w:fill="FFFFFF"/>
        </w:rPr>
        <w:t>12、定向、委培硕士须提供原单位同意其报考我校全日制博士研究生书面意见（加盖单位人事部门公章）。</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申请者必须保证所有申请材料的真实性和准确性，不得伪造有关证明。一经发现作伪并核实，将取消其考核资格、录取资格或取消学籍等。</w:t>
      </w:r>
    </w:p>
    <w:p>
      <w:pPr>
        <w:rPr>
          <w:rFonts w:ascii="宋体" w:hAnsi="宋体" w:eastAsia="宋体"/>
          <w:b/>
          <w:color w:val="000000"/>
          <w:shd w:val="clear" w:color="auto" w:fill="FFFFFF"/>
        </w:rPr>
      </w:pPr>
      <w:r>
        <w:rPr>
          <w:rFonts w:hint="eastAsia" w:ascii="宋体" w:hAnsi="宋体" w:eastAsia="宋体"/>
          <w:b/>
          <w:color w:val="000000"/>
          <w:shd w:val="clear" w:color="auto" w:fill="FFFFFF"/>
        </w:rPr>
        <w:t>（二）资格审查</w:t>
      </w:r>
      <w:r>
        <w:rPr>
          <w:rFonts w:ascii="宋体" w:hAnsi="宋体" w:eastAsia="宋体"/>
          <w:b/>
          <w:color w:val="000000"/>
          <w:shd w:val="clear" w:color="auto" w:fill="FFFFFF"/>
        </w:rPr>
        <w:t xml:space="preserve"> 2019年12月12日-2019年12月18日</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我院根据申请者所提交的材料，对其报考资格进行初审，并成立“资格审查小组”（以学院或学系为单位，含3-5位副高及以上职称专家），对初审通过的每个申请者的材料进行认真评审并评分，以评分方式，按一定比例（不超过1:5）和择优推荐原则，确定入围综合考核的申请者名单，并经我院研究生招生工作领导小组批准后在学院网站主页公布。</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资格审查评分包含如下： </w:t>
      </w:r>
    </w:p>
    <w:p>
      <w:pPr>
        <w:shd w:val="clear" w:color="auto" w:fill="FFFFFF"/>
        <w:spacing w:line="338" w:lineRule="atLeast"/>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1、学术背景20%（指学习经历，参与的研究课题，包括课题级别、课题组内排名等）、硕士学习经历如满足以下条件之一，将予以适度加分：</w:t>
      </w:r>
    </w:p>
    <w:p>
      <w:pPr>
        <w:shd w:val="clear" w:color="auto" w:fill="FFFFFF"/>
        <w:spacing w:line="338" w:lineRule="atLeast"/>
        <w:ind w:firstLine="555"/>
        <w:rPr>
          <w:rFonts w:ascii="宋体" w:hAnsi="宋体" w:eastAsia="宋体"/>
          <w:bCs/>
          <w:color w:val="000000"/>
          <w:shd w:val="clear" w:color="auto" w:fill="FFFFFF"/>
        </w:rPr>
      </w:pPr>
      <w:r>
        <w:rPr>
          <w:rFonts w:hint="eastAsia" w:ascii="宋体" w:hAnsi="宋体" w:eastAsia="宋体"/>
          <w:bCs/>
          <w:color w:val="000000"/>
          <w:shd w:val="clear" w:color="auto" w:fill="FFFFFF"/>
        </w:rPr>
        <w:t>（1）全国重点大学（世界一流大学建设高校或世界一流学科建设高校）</w:t>
      </w:r>
    </w:p>
    <w:p>
      <w:pPr>
        <w:shd w:val="clear" w:color="auto" w:fill="FFFFFF"/>
        <w:spacing w:line="338" w:lineRule="atLeast"/>
        <w:ind w:firstLine="555"/>
        <w:rPr>
          <w:rFonts w:ascii="宋体" w:hAnsi="宋体" w:eastAsia="宋体"/>
          <w:bCs/>
          <w:color w:val="000000"/>
          <w:shd w:val="clear" w:color="auto" w:fill="FFFFFF"/>
        </w:rPr>
      </w:pPr>
      <w:r>
        <w:rPr>
          <w:rFonts w:hint="eastAsia" w:ascii="宋体" w:hAnsi="宋体" w:eastAsia="宋体"/>
          <w:bCs/>
          <w:color w:val="000000"/>
          <w:shd w:val="clear" w:color="auto" w:fill="FFFFFF"/>
        </w:rPr>
        <w:t>（2）全国第四轮学科评估排名为B+以上的学科</w:t>
      </w:r>
    </w:p>
    <w:p>
      <w:pPr>
        <w:shd w:val="clear" w:color="auto" w:fill="FFFFFF"/>
        <w:spacing w:line="338" w:lineRule="atLeast"/>
        <w:ind w:firstLine="555"/>
        <w:rPr>
          <w:rFonts w:ascii="宋体" w:hAnsi="宋体" w:eastAsia="宋体"/>
          <w:bCs/>
          <w:color w:val="000000"/>
          <w:shd w:val="clear" w:color="auto" w:fill="FFFFFF"/>
        </w:rPr>
      </w:pPr>
      <w:r>
        <w:rPr>
          <w:rFonts w:hint="eastAsia" w:ascii="宋体" w:hAnsi="宋体" w:eastAsia="宋体"/>
          <w:bCs/>
          <w:color w:val="000000"/>
          <w:shd w:val="clear" w:color="auto" w:fill="FFFFFF"/>
        </w:rPr>
        <w:t>（3）重要科研院所（包括中科院、国家各部委、军工系统等下属科研院所）</w:t>
      </w:r>
    </w:p>
    <w:p>
      <w:pPr>
        <w:shd w:val="clear" w:color="auto" w:fill="FFFFFF"/>
        <w:spacing w:line="338" w:lineRule="atLeast"/>
        <w:ind w:firstLine="555"/>
        <w:rPr>
          <w:rFonts w:ascii="宋体" w:hAnsi="宋体" w:eastAsia="宋体"/>
          <w:bCs/>
          <w:color w:val="000000"/>
          <w:shd w:val="clear" w:color="auto" w:fill="FFFFFF"/>
        </w:rPr>
      </w:pPr>
      <w:r>
        <w:rPr>
          <w:rFonts w:hint="eastAsia" w:ascii="宋体" w:hAnsi="宋体" w:eastAsia="宋体"/>
          <w:bCs/>
          <w:color w:val="000000"/>
          <w:shd w:val="clear" w:color="auto" w:fill="FFFFFF"/>
        </w:rPr>
        <w:t>（4）国外一流大学（须取得“教育部留学服务中心”的学历学位认证报告）</w:t>
      </w:r>
    </w:p>
    <w:p>
      <w:pPr>
        <w:shd w:val="clear" w:color="auto" w:fill="FFFFFF"/>
        <w:spacing w:line="338" w:lineRule="atLeast"/>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2、硕士期间在校学习成绩和外语水平20%（学习成绩占10%，主要以考生硕士阶段成绩优秀率、及格率进行量化打分；外语成绩占10%，将相关英语水平等级考试的分数折算成百分制比较。大学英语六级考试（CET-6）≥568分，或有连续3个月以上赴海外研修经历将酌情加分。</w:t>
      </w:r>
    </w:p>
    <w:p>
      <w:pPr>
        <w:shd w:val="clear" w:color="auto" w:fill="FFFFFF"/>
        <w:spacing w:line="338" w:lineRule="atLeast"/>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3、学术成果40%，考核项目主要包括：（1）在国内期刊发表论文的刊物等级、本人排名；（2）发表SCI论文的篇数、IF（按发表当年计）、本人排名；（3）著作、专利，本人排名；（4）科研获奖情况。报考专业学位博士研究生除上述考核项目外，执业医师考试成绩≥450分，将予以适度加分。</w:t>
      </w:r>
    </w:p>
    <w:p>
      <w:pPr>
        <w:shd w:val="clear" w:color="auto" w:fill="FFFFFF"/>
        <w:spacing w:line="338" w:lineRule="atLeast"/>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4、综合素质20%，主要包括思想政治情况、社会工作实践情况、个人获奖情况等。</w:t>
      </w:r>
    </w:p>
    <w:p>
      <w:pPr>
        <w:rPr>
          <w:rFonts w:ascii="宋体" w:hAnsi="宋体" w:eastAsia="宋体"/>
          <w:bCs/>
          <w:color w:val="000000"/>
          <w:shd w:val="clear" w:color="auto" w:fill="FFFFFF"/>
        </w:rPr>
      </w:pPr>
      <w:r>
        <w:rPr>
          <w:rFonts w:hint="eastAsia" w:ascii="宋体" w:hAnsi="宋体" w:eastAsia="宋体"/>
          <w:b/>
          <w:color w:val="000000"/>
          <w:shd w:val="clear" w:color="auto" w:fill="FFFFFF"/>
        </w:rPr>
        <w:t>（三）综合考核</w:t>
      </w:r>
      <w:r>
        <w:rPr>
          <w:rFonts w:ascii="宋体" w:hAnsi="宋体" w:eastAsia="宋体"/>
          <w:b/>
          <w:color w:val="000000"/>
          <w:shd w:val="clear" w:color="auto" w:fill="FFFFFF"/>
        </w:rPr>
        <w:t xml:space="preserve">  2019年12月19日-2020年01月05日</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根据本学科特点和培养要求，重点考核考生综合运用所学知识的能力、本学科前沿知识及是否具备博士研究生培养的潜能和综合素质，对专业学位的考生加强临床技能操作考核。同时特别要注重考查考生的道德品质、遵纪守法、科学精神、学术道德、专业伦理、诚实守信等方面的情况。</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2、综合考核包括综合笔试、综合能力考核和综合答辩。</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1）综合笔试（满分100分）</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形式：闭卷，时间3小时。</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内容：①专业外语测试（占50%）：主要考核考生阅读和翻译外文文献的水平，包括词语用法、完型填空、阅读理解和书面表达；②专业课测试（占50%）：根据各二级学科确定考试范围，主要考核考生基础理论、专业知识掌握程度。</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学术型博士研究生考核内容主要为基础专业课，临床医学各二级学科具体考试科目及范围如下：</w:t>
      </w:r>
    </w:p>
    <w:p>
      <w:pPr>
        <w:rPr>
          <w:rFonts w:ascii="宋体" w:hAnsi="宋体" w:eastAsia="宋体"/>
          <w:bCs/>
          <w:color w:val="000000"/>
          <w:shd w:val="clear" w:color="auto" w:fill="FFFFFF"/>
        </w:rPr>
      </w:pPr>
    </w:p>
    <w:tbl>
      <w:tblPr>
        <w:tblStyle w:val="4"/>
        <w:tblW w:w="8801" w:type="dxa"/>
        <w:tblInd w:w="71" w:type="dxa"/>
        <w:shd w:val="clear" w:color="auto" w:fill="FFFFFF"/>
        <w:tblLayout w:type="fixed"/>
        <w:tblCellMar>
          <w:top w:w="0" w:type="dxa"/>
          <w:left w:w="0" w:type="dxa"/>
          <w:bottom w:w="0" w:type="dxa"/>
          <w:right w:w="0" w:type="dxa"/>
        </w:tblCellMar>
      </w:tblPr>
      <w:tblGrid>
        <w:gridCol w:w="1288"/>
        <w:gridCol w:w="2410"/>
        <w:gridCol w:w="5103"/>
      </w:tblGrid>
      <w:tr>
        <w:tblPrEx>
          <w:shd w:val="clear" w:color="auto" w:fill="FFFFFF"/>
          <w:tblCellMar>
            <w:top w:w="0" w:type="dxa"/>
            <w:left w:w="0" w:type="dxa"/>
            <w:bottom w:w="0" w:type="dxa"/>
            <w:right w:w="0" w:type="dxa"/>
          </w:tblCellMar>
        </w:tblPrEx>
        <w:trPr>
          <w:trHeight w:val="46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color w:val="333333"/>
              </w:rPr>
              <w:t>二级学科</w:t>
            </w:r>
          </w:p>
        </w:tc>
        <w:tc>
          <w:tcPr>
            <w:tcW w:w="2410" w:type="dxa"/>
            <w:tcBorders>
              <w:top w:val="single" w:color="000000" w:sz="4" w:space="0"/>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color w:val="333333"/>
              </w:rPr>
              <w:t>基础专业课考试科目</w:t>
            </w:r>
          </w:p>
        </w:tc>
        <w:tc>
          <w:tcPr>
            <w:tcW w:w="5103" w:type="dxa"/>
            <w:tcBorders>
              <w:top w:val="single" w:color="000000" w:sz="4" w:space="0"/>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color w:val="333333"/>
              </w:rPr>
              <w:t>主要参考书</w:t>
            </w:r>
          </w:p>
        </w:tc>
      </w:tr>
      <w:tr>
        <w:tblPrEx>
          <w:tblCellMar>
            <w:top w:w="0" w:type="dxa"/>
            <w:left w:w="0" w:type="dxa"/>
            <w:bottom w:w="0" w:type="dxa"/>
            <w:right w:w="0" w:type="dxa"/>
          </w:tblCellMar>
        </w:tblPrEx>
        <w:trPr>
          <w:trHeight w:val="543" w:hRule="atLeast"/>
        </w:trPr>
        <w:tc>
          <w:tcPr>
            <w:tcW w:w="1288" w:type="dxa"/>
            <w:tcBorders>
              <w:top w:val="nil"/>
              <w:left w:val="single" w:color="000000" w:sz="4" w:space="0"/>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hint="eastAsia"/>
                <w:color w:val="333333"/>
              </w:rPr>
              <w:t>妇产</w:t>
            </w:r>
            <w:r>
              <w:rPr>
                <w:color w:val="333333"/>
              </w:rPr>
              <w:t>科学</w:t>
            </w:r>
          </w:p>
        </w:tc>
        <w:tc>
          <w:tcPr>
            <w:tcW w:w="2410"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color w:val="333333"/>
              </w:rPr>
              <w:t>病理生理学</w:t>
            </w:r>
          </w:p>
        </w:tc>
        <w:tc>
          <w:tcPr>
            <w:tcW w:w="5103"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rPr>
                <w:rFonts w:ascii="宋体" w:hAnsi="宋体" w:eastAsia="宋体" w:cs="宋体"/>
                <w:color w:val="333333"/>
              </w:rPr>
            </w:pPr>
            <w:r>
              <w:rPr>
                <w:color w:val="333333"/>
              </w:rPr>
              <w:t>《病理生理学》，王建枝</w:t>
            </w:r>
            <w:r>
              <w:rPr>
                <w:rFonts w:hint="eastAsia"/>
                <w:color w:val="333333"/>
              </w:rPr>
              <w:t>、钱睿哲</w:t>
            </w:r>
            <w:r>
              <w:rPr>
                <w:color w:val="333333"/>
              </w:rPr>
              <w:t>主编，第</w:t>
            </w:r>
            <w:r>
              <w:rPr>
                <w:rFonts w:hint="eastAsia"/>
                <w:color w:val="333333"/>
              </w:rPr>
              <w:t>九</w:t>
            </w:r>
            <w:r>
              <w:rPr>
                <w:color w:val="333333"/>
              </w:rPr>
              <w:t>版，人民卫生出版社(201</w:t>
            </w:r>
            <w:r>
              <w:rPr>
                <w:rFonts w:hint="eastAsia"/>
                <w:color w:val="333333"/>
              </w:rPr>
              <w:t>8</w:t>
            </w:r>
            <w:r>
              <w:rPr>
                <w:color w:val="333333"/>
              </w:rPr>
              <w:t>年)。</w:t>
            </w:r>
          </w:p>
        </w:tc>
      </w:tr>
      <w:tr>
        <w:tblPrEx>
          <w:tblCellMar>
            <w:top w:w="0" w:type="dxa"/>
            <w:left w:w="0" w:type="dxa"/>
            <w:bottom w:w="0" w:type="dxa"/>
            <w:right w:w="0" w:type="dxa"/>
          </w:tblCellMar>
        </w:tblPrEx>
        <w:trPr>
          <w:trHeight w:val="543" w:hRule="atLeast"/>
        </w:trPr>
        <w:tc>
          <w:tcPr>
            <w:tcW w:w="1288" w:type="dxa"/>
            <w:tcBorders>
              <w:top w:val="nil"/>
              <w:left w:val="single" w:color="000000" w:sz="4" w:space="0"/>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color w:val="333333"/>
              </w:rPr>
              <w:t>外科学</w:t>
            </w:r>
          </w:p>
        </w:tc>
        <w:tc>
          <w:tcPr>
            <w:tcW w:w="2410"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color w:val="333333"/>
              </w:rPr>
              <w:t>病理生理学</w:t>
            </w:r>
          </w:p>
        </w:tc>
        <w:tc>
          <w:tcPr>
            <w:tcW w:w="5103"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rPr>
                <w:rFonts w:ascii="宋体" w:hAnsi="宋体" w:eastAsia="宋体" w:cs="宋体"/>
                <w:color w:val="333333"/>
              </w:rPr>
            </w:pPr>
            <w:r>
              <w:rPr>
                <w:color w:val="333333"/>
              </w:rPr>
              <w:t>《病理生理学》，王建枝</w:t>
            </w:r>
            <w:r>
              <w:rPr>
                <w:rFonts w:hint="eastAsia"/>
                <w:color w:val="333333"/>
              </w:rPr>
              <w:t>、钱睿哲</w:t>
            </w:r>
            <w:r>
              <w:rPr>
                <w:color w:val="333333"/>
              </w:rPr>
              <w:t>主编，第</w:t>
            </w:r>
            <w:r>
              <w:rPr>
                <w:rFonts w:hint="eastAsia"/>
                <w:color w:val="333333"/>
              </w:rPr>
              <w:t>九</w:t>
            </w:r>
            <w:r>
              <w:rPr>
                <w:color w:val="333333"/>
              </w:rPr>
              <w:t>版，人民卫生出版社(201</w:t>
            </w:r>
            <w:r>
              <w:rPr>
                <w:rFonts w:hint="eastAsia"/>
                <w:color w:val="333333"/>
              </w:rPr>
              <w:t>8</w:t>
            </w:r>
            <w:r>
              <w:rPr>
                <w:color w:val="333333"/>
              </w:rPr>
              <w:t>年)。</w:t>
            </w:r>
          </w:p>
        </w:tc>
      </w:tr>
    </w:tbl>
    <w:p>
      <w:pPr>
        <w:rPr>
          <w:rFonts w:ascii="宋体" w:hAnsi="宋体" w:eastAsia="宋体"/>
          <w:bCs/>
          <w:color w:val="000000"/>
          <w:shd w:val="clear" w:color="auto" w:fill="FFFFFF"/>
        </w:rPr>
      </w:pPr>
    </w:p>
    <w:p>
      <w:pPr>
        <w:rPr>
          <w:rFonts w:ascii="宋体" w:hAnsi="宋体" w:eastAsia="宋体"/>
          <w:bCs/>
          <w:color w:val="000000"/>
          <w:shd w:val="clear" w:color="auto" w:fill="FFFFFF"/>
        </w:rPr>
      </w:pPr>
      <w:r>
        <w:rPr>
          <w:rFonts w:hint="eastAsia" w:ascii="宋体" w:hAnsi="宋体" w:eastAsia="宋体"/>
          <w:bCs/>
          <w:color w:val="000000"/>
          <w:shd w:val="clear" w:color="auto" w:fill="FFFFFF"/>
        </w:rPr>
        <w:t>专业学位博士研究生考核内容主要为临床专业课，临床医学各二级学科（包含三级学科）具体考试科目及范围如下：</w:t>
      </w:r>
    </w:p>
    <w:tbl>
      <w:tblPr>
        <w:tblStyle w:val="4"/>
        <w:tblW w:w="8801" w:type="dxa"/>
        <w:tblInd w:w="71" w:type="dxa"/>
        <w:shd w:val="clear" w:color="auto" w:fill="FFFFFF"/>
        <w:tblLayout w:type="fixed"/>
        <w:tblCellMar>
          <w:top w:w="0" w:type="dxa"/>
          <w:left w:w="0" w:type="dxa"/>
          <w:bottom w:w="0" w:type="dxa"/>
          <w:right w:w="0" w:type="dxa"/>
        </w:tblCellMar>
      </w:tblPr>
      <w:tblGrid>
        <w:gridCol w:w="1713"/>
        <w:gridCol w:w="2964"/>
        <w:gridCol w:w="4124"/>
      </w:tblGrid>
      <w:tr>
        <w:tblPrEx>
          <w:tblCellMar>
            <w:top w:w="0" w:type="dxa"/>
            <w:left w:w="0" w:type="dxa"/>
            <w:bottom w:w="0" w:type="dxa"/>
            <w:right w:w="0" w:type="dxa"/>
          </w:tblCellMar>
        </w:tblPrEx>
        <w:trPr>
          <w:trHeight w:val="425" w:hRule="atLeast"/>
        </w:trPr>
        <w:tc>
          <w:tcPr>
            <w:tcW w:w="1713" w:type="dxa"/>
            <w:tcBorders>
              <w:top w:val="single" w:color="000000" w:sz="4" w:space="0"/>
              <w:left w:val="single" w:color="000000" w:sz="4" w:space="0"/>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ascii="宋体" w:hAnsi="宋体" w:eastAsia="宋体" w:cs="宋体"/>
                <w:color w:val="333333"/>
              </w:rPr>
              <w:t>二级学科</w:t>
            </w:r>
          </w:p>
        </w:tc>
        <w:tc>
          <w:tcPr>
            <w:tcW w:w="2964" w:type="dxa"/>
            <w:tcBorders>
              <w:top w:val="single" w:color="000000" w:sz="4" w:space="0"/>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ascii="宋体" w:hAnsi="宋体" w:eastAsia="宋体" w:cs="宋体"/>
                <w:color w:val="333333"/>
              </w:rPr>
              <w:t>临床专业课考试科目</w:t>
            </w:r>
          </w:p>
        </w:tc>
        <w:tc>
          <w:tcPr>
            <w:tcW w:w="4124" w:type="dxa"/>
            <w:tcBorders>
              <w:top w:val="single" w:color="000000" w:sz="4" w:space="0"/>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ascii="宋体" w:hAnsi="宋体" w:eastAsia="宋体" w:cs="宋体"/>
                <w:color w:val="333333"/>
              </w:rPr>
              <w:t>主要参考书</w:t>
            </w:r>
          </w:p>
        </w:tc>
      </w:tr>
      <w:tr>
        <w:tblPrEx>
          <w:tblCellMar>
            <w:top w:w="0" w:type="dxa"/>
            <w:left w:w="0" w:type="dxa"/>
            <w:bottom w:w="0" w:type="dxa"/>
            <w:right w:w="0" w:type="dxa"/>
          </w:tblCellMar>
        </w:tblPrEx>
        <w:trPr>
          <w:trHeight w:val="1393" w:hRule="atLeast"/>
        </w:trPr>
        <w:tc>
          <w:tcPr>
            <w:tcW w:w="1713" w:type="dxa"/>
            <w:tcBorders>
              <w:top w:val="nil"/>
              <w:left w:val="single" w:color="000000" w:sz="4" w:space="0"/>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ascii="宋体" w:hAnsi="宋体" w:eastAsia="宋体" w:cs="宋体"/>
                <w:color w:val="333333"/>
              </w:rPr>
              <w:t>外科学</w:t>
            </w:r>
          </w:p>
        </w:tc>
        <w:tc>
          <w:tcPr>
            <w:tcW w:w="2964"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ascii="宋体" w:hAnsi="宋体" w:eastAsia="宋体" w:cs="宋体"/>
                <w:color w:val="333333"/>
              </w:rPr>
              <w:t>外科学公共题、三级学科选做题</w:t>
            </w:r>
          </w:p>
        </w:tc>
        <w:tc>
          <w:tcPr>
            <w:tcW w:w="4124"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rPr>
                <w:rFonts w:ascii="宋体" w:hAnsi="宋体" w:eastAsia="宋体" w:cs="宋体"/>
                <w:color w:val="333333"/>
              </w:rPr>
            </w:pPr>
            <w:r>
              <w:rPr>
                <w:rFonts w:ascii="宋体" w:hAnsi="宋体" w:eastAsia="宋体" w:cs="宋体"/>
                <w:color w:val="333333"/>
              </w:rPr>
              <w:t>《外科学》，陈孝平、汪建平主编，第</w:t>
            </w:r>
            <w:r>
              <w:rPr>
                <w:rFonts w:hint="eastAsia" w:ascii="宋体" w:hAnsi="宋体" w:eastAsia="宋体" w:cs="宋体"/>
                <w:color w:val="333333"/>
              </w:rPr>
              <w:t>九</w:t>
            </w:r>
            <w:r>
              <w:rPr>
                <w:rFonts w:ascii="宋体" w:hAnsi="宋体" w:eastAsia="宋体" w:cs="宋体"/>
                <w:color w:val="333333"/>
              </w:rPr>
              <w:t>版，人民卫生出版社(201</w:t>
            </w:r>
            <w:r>
              <w:rPr>
                <w:rFonts w:hint="eastAsia" w:ascii="宋体" w:hAnsi="宋体" w:eastAsia="宋体" w:cs="宋体"/>
                <w:color w:val="333333"/>
              </w:rPr>
              <w:t>8</w:t>
            </w:r>
            <w:r>
              <w:rPr>
                <w:rFonts w:ascii="宋体" w:hAnsi="宋体" w:eastAsia="宋体" w:cs="宋体"/>
                <w:color w:val="333333"/>
              </w:rPr>
              <w:t>年)；</w:t>
            </w:r>
          </w:p>
          <w:p>
            <w:pPr>
              <w:spacing w:line="295" w:lineRule="atLeast"/>
              <w:rPr>
                <w:rFonts w:ascii="宋体" w:hAnsi="宋体" w:eastAsia="宋体" w:cs="宋体"/>
                <w:color w:val="333333"/>
              </w:rPr>
            </w:pPr>
            <w:r>
              <w:rPr>
                <w:rFonts w:ascii="宋体" w:hAnsi="宋体" w:eastAsia="宋体" w:cs="宋体"/>
                <w:color w:val="333333"/>
              </w:rPr>
              <w:t>《黄家驷外科学》，吴孟超、吴在德主编，第七版，人民卫生出版社(2008年)；</w:t>
            </w:r>
          </w:p>
          <w:p>
            <w:pPr>
              <w:spacing w:line="295" w:lineRule="atLeast"/>
              <w:rPr>
                <w:rFonts w:ascii="宋体" w:hAnsi="宋体" w:eastAsia="宋体" w:cs="宋体"/>
                <w:color w:val="333333"/>
              </w:rPr>
            </w:pPr>
            <w:r>
              <w:rPr>
                <w:rFonts w:ascii="宋体" w:hAnsi="宋体" w:eastAsia="宋体" w:cs="宋体"/>
                <w:color w:val="333333"/>
              </w:rPr>
              <w:t>《现代外科学》，黄洁夫主编，第一版，人民军医出版社(2015年)；《吴阶平泌尿外科学》，吴阶平主编，2013版，山东科技出版社(2012年)；</w:t>
            </w:r>
          </w:p>
          <w:p>
            <w:pPr>
              <w:spacing w:line="295" w:lineRule="atLeast"/>
              <w:rPr>
                <w:rFonts w:ascii="宋体" w:hAnsi="宋体" w:eastAsia="宋体" w:cs="宋体"/>
                <w:color w:val="333333"/>
              </w:rPr>
            </w:pPr>
            <w:r>
              <w:rPr>
                <w:rFonts w:ascii="宋体" w:hAnsi="宋体" w:eastAsia="宋体" w:cs="宋体"/>
                <w:color w:val="333333"/>
              </w:rPr>
              <w:t>《坎贝尔-沃尔什泌尿外科学》,（美）魏恩等著；郭应禄、周利群主译，第九版，北京大学医学出版社(2009年)。</w:t>
            </w:r>
          </w:p>
        </w:tc>
      </w:tr>
      <w:tr>
        <w:tblPrEx>
          <w:tblCellMar>
            <w:top w:w="0" w:type="dxa"/>
            <w:left w:w="0" w:type="dxa"/>
            <w:bottom w:w="0" w:type="dxa"/>
            <w:right w:w="0" w:type="dxa"/>
          </w:tblCellMar>
        </w:tblPrEx>
        <w:trPr>
          <w:trHeight w:val="590" w:hRule="atLeast"/>
        </w:trPr>
        <w:tc>
          <w:tcPr>
            <w:tcW w:w="1713" w:type="dxa"/>
            <w:tcBorders>
              <w:top w:val="nil"/>
              <w:left w:val="single" w:color="000000" w:sz="4" w:space="0"/>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ascii="宋体" w:hAnsi="宋体" w:eastAsia="宋体" w:cs="宋体"/>
                <w:color w:val="333333"/>
              </w:rPr>
              <w:t>妇产科学</w:t>
            </w:r>
          </w:p>
        </w:tc>
        <w:tc>
          <w:tcPr>
            <w:tcW w:w="2964"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jc w:val="center"/>
              <w:rPr>
                <w:rFonts w:ascii="宋体" w:hAnsi="宋体" w:eastAsia="宋体" w:cs="宋体"/>
                <w:color w:val="333333"/>
              </w:rPr>
            </w:pPr>
            <w:r>
              <w:rPr>
                <w:rFonts w:ascii="宋体" w:hAnsi="宋体" w:eastAsia="宋体" w:cs="宋体"/>
                <w:color w:val="333333"/>
              </w:rPr>
              <w:t>妇产科学</w:t>
            </w:r>
          </w:p>
        </w:tc>
        <w:tc>
          <w:tcPr>
            <w:tcW w:w="4124" w:type="dxa"/>
            <w:tcBorders>
              <w:top w:val="nil"/>
              <w:left w:val="nil"/>
              <w:bottom w:val="single" w:color="000000" w:sz="4" w:space="0"/>
              <w:right w:val="single" w:color="000000" w:sz="4" w:space="0"/>
            </w:tcBorders>
            <w:shd w:val="clear" w:color="auto" w:fill="FFFFFF"/>
            <w:tcMar>
              <w:top w:w="0" w:type="dxa"/>
              <w:left w:w="83" w:type="dxa"/>
              <w:bottom w:w="0" w:type="dxa"/>
              <w:right w:w="83" w:type="dxa"/>
            </w:tcMar>
            <w:vAlign w:val="center"/>
          </w:tcPr>
          <w:p>
            <w:pPr>
              <w:spacing w:line="295" w:lineRule="atLeast"/>
              <w:rPr>
                <w:rFonts w:ascii="宋体" w:hAnsi="宋体" w:eastAsia="宋体" w:cs="宋体"/>
                <w:color w:val="333333"/>
              </w:rPr>
            </w:pPr>
            <w:r>
              <w:rPr>
                <w:rFonts w:ascii="宋体" w:hAnsi="宋体" w:eastAsia="宋体" w:cs="宋体"/>
                <w:color w:val="333333"/>
              </w:rPr>
              <w:t>《妇产科学》，谢幸，</w:t>
            </w:r>
            <w:r>
              <w:rPr>
                <w:rFonts w:hint="eastAsia" w:ascii="宋体" w:hAnsi="宋体" w:eastAsia="宋体" w:cs="宋体"/>
                <w:color w:val="333333"/>
              </w:rPr>
              <w:t>孔北华，段涛</w:t>
            </w:r>
            <w:r>
              <w:rPr>
                <w:rFonts w:ascii="宋体" w:hAnsi="宋体" w:eastAsia="宋体" w:cs="宋体"/>
                <w:color w:val="333333"/>
              </w:rPr>
              <w:t>主编，第</w:t>
            </w:r>
            <w:r>
              <w:rPr>
                <w:rFonts w:hint="eastAsia" w:ascii="宋体" w:hAnsi="宋体" w:eastAsia="宋体" w:cs="宋体"/>
                <w:color w:val="333333"/>
              </w:rPr>
              <w:t>九</w:t>
            </w:r>
            <w:r>
              <w:rPr>
                <w:rFonts w:ascii="宋体" w:hAnsi="宋体" w:eastAsia="宋体" w:cs="宋体"/>
                <w:color w:val="333333"/>
              </w:rPr>
              <w:t>版，人民卫生出版社(201</w:t>
            </w:r>
            <w:r>
              <w:rPr>
                <w:rFonts w:hint="eastAsia" w:ascii="宋体" w:hAnsi="宋体" w:eastAsia="宋体" w:cs="宋体"/>
                <w:color w:val="333333"/>
              </w:rPr>
              <w:t>8</w:t>
            </w:r>
            <w:r>
              <w:rPr>
                <w:rFonts w:ascii="宋体" w:hAnsi="宋体" w:eastAsia="宋体" w:cs="宋体"/>
                <w:color w:val="333333"/>
              </w:rPr>
              <w:t>年)。</w:t>
            </w:r>
          </w:p>
        </w:tc>
      </w:tr>
    </w:tbl>
    <w:p>
      <w:pPr>
        <w:rPr>
          <w:rFonts w:ascii="宋体" w:hAnsi="宋体" w:eastAsia="宋体"/>
          <w:bCs/>
          <w:color w:val="000000"/>
          <w:shd w:val="clear" w:color="auto" w:fill="FFFFFF"/>
        </w:rPr>
      </w:pPr>
    </w:p>
    <w:p>
      <w:pPr>
        <w:shd w:val="clear" w:color="auto" w:fill="FFFFFF"/>
        <w:spacing w:line="338" w:lineRule="atLeast"/>
        <w:rPr>
          <w:rFonts w:ascii="宋体" w:hAnsi="宋体" w:eastAsia="宋体"/>
          <w:bCs/>
          <w:color w:val="000000"/>
          <w:shd w:val="clear" w:color="auto" w:fill="FFFFFF"/>
        </w:rPr>
      </w:pPr>
      <w:r>
        <w:rPr>
          <w:rFonts w:hint="eastAsia" w:ascii="宋体" w:hAnsi="宋体" w:eastAsia="宋体"/>
          <w:bCs/>
          <w:color w:val="000000"/>
          <w:shd w:val="clear" w:color="auto" w:fill="FFFFFF"/>
        </w:rPr>
        <w:t>综合笔试总分合格线： 60分。笔试不合格者，不予录取。</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2）综合能力考核（满分100分）</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形式：开放性，时间5天内完成。</w:t>
      </w:r>
    </w:p>
    <w:p>
      <w:pPr>
        <w:shd w:val="clear" w:color="auto" w:fill="FFFFFF"/>
        <w:spacing w:line="338" w:lineRule="atLeast"/>
        <w:ind w:firstLine="555"/>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内容：（1）科研思维考核（满分60分）：①外语应用能力（20分）：英语文献翻译和解读；②逻辑能力（20分）：基础数据分析和总结；③专业素质（20分）：学术规范及伦理道德、攻读博士学位研究生课题计划。（2）实践操作能力（满分40分），任选其一考核：①实验/操作技能考核；②临床技能考核。专业学位博士研究生考核内容以临床实践技能考核为主，临床二级学科具体考核内容及标准请详见附件，由所报考导师所在学科统一组织并完成。思想品德考核：政治态度、思想表现、工作学习态度、生活表现、遵纪守法等。综合能力考核合格线：60分。综合能力考核不合格者、思想品德考核不合格者，均不予录取。</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3）综合答辩（满分100分）</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形式：研究生院或学院组织成立综合答辩专家小组对考生逐一考核（一般不少于5位博士生导师，其中至少3名为学术型博士生导师），一般每人不少于20分钟。</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内容：基于考生完成的科研设计等材料，对考生综合能力进一步考核，提出专业问题，要求考生现场作答，考核考生综合运用所学知识的能力、创新能力、科研潜质、外国语应用能力等。</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3、报考同一导师的考生由同一综合答辩专家小组进行考核。综合答辩全程录音录像，学院妥善留存备查。</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4、综合考核总成绩=综合笔试成绩×20%+综合能力考核成绩×50%+综合答辩成绩×30%。各学院根据考生的综合考核总成绩情况，择优确定拟录取名单，并报研究生院审批。</w:t>
      </w:r>
    </w:p>
    <w:p>
      <w:pPr>
        <w:rPr>
          <w:rFonts w:ascii="宋体" w:hAnsi="宋体" w:eastAsia="宋体"/>
          <w:bCs/>
          <w:color w:val="000000"/>
          <w:shd w:val="clear" w:color="auto" w:fill="FFFFFF"/>
        </w:rPr>
      </w:pPr>
      <w:r>
        <w:rPr>
          <w:rFonts w:hint="eastAsia" w:ascii="宋体" w:hAnsi="宋体" w:eastAsia="宋体"/>
          <w:b/>
          <w:color w:val="000000"/>
          <w:shd w:val="clear" w:color="auto" w:fill="FFFFFF"/>
        </w:rPr>
        <w:t>（</w:t>
      </w:r>
      <w:r>
        <w:rPr>
          <w:rFonts w:hint="eastAsia" w:ascii="宋体" w:hAnsi="宋体" w:eastAsia="宋体"/>
          <w:bCs/>
          <w:color w:val="000000"/>
          <w:shd w:val="clear" w:color="auto" w:fill="FFFFFF"/>
        </w:rPr>
        <w:t>四）录取工作</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1、学院研究生招生工作领导小组根据综合考核情况，按照按照“择优录取、保证质量、宁缺毋滥”的原则，审议确定拟录取名单，在本学院网站主页公示申请人科研学术情况、综合考核各项成绩等情况，公示时间不少于10个工作日。考生或导师对公示情况有异议可向学院或研究生院提出申诉。</w:t>
      </w:r>
    </w:p>
    <w:p>
      <w:pPr>
        <w:rPr>
          <w:rFonts w:ascii="宋体" w:hAnsi="宋体" w:eastAsia="宋体"/>
          <w:bCs/>
          <w:color w:val="000000"/>
          <w:shd w:val="clear" w:color="auto" w:fill="FFFFFF"/>
        </w:rPr>
      </w:pPr>
      <w:r>
        <w:rPr>
          <w:rFonts w:hint="eastAsia" w:ascii="宋体" w:hAnsi="宋体" w:eastAsia="宋体"/>
          <w:bCs/>
          <w:color w:val="000000"/>
          <w:shd w:val="clear" w:color="auto" w:fill="FFFFFF"/>
        </w:rPr>
        <w:t>  2、公示结束后，学院将拟录取名单连同考核相关表格及材料上报研究生院，经研究生院审核通过后，在学校研究生招生网上统一公示拟录取博士生名单，并经体检、政审、调档等流程后，向拟录取新生发录取通知书。</w:t>
      </w:r>
    </w:p>
    <w:p>
      <w:pPr>
        <w:rPr>
          <w:rFonts w:ascii="宋体" w:hAnsi="宋体" w:eastAsia="宋体"/>
          <w:bCs/>
          <w:color w:val="000000"/>
          <w:sz w:val="32"/>
          <w:szCs w:val="32"/>
          <w:shd w:val="clear" w:color="auto" w:fill="FFFFFF"/>
        </w:rPr>
      </w:pPr>
    </w:p>
    <w:p>
      <w:pPr>
        <w:rPr>
          <w:rFonts w:ascii="宋体" w:hAnsi="宋体" w:eastAsia="宋体"/>
          <w:bCs/>
          <w:color w:val="000000"/>
          <w:sz w:val="32"/>
          <w:szCs w:val="32"/>
          <w:shd w:val="clear" w:color="auto" w:fill="FFFFFF"/>
        </w:rPr>
      </w:pPr>
    </w:p>
    <w:p>
      <w:pPr>
        <w:jc w:val="right"/>
        <w:rPr>
          <w:rFonts w:ascii="宋体" w:hAnsi="宋体" w:eastAsia="宋体"/>
          <w:bCs/>
          <w:color w:val="000000"/>
          <w:shd w:val="clear" w:color="auto" w:fill="FFFFFF"/>
        </w:rPr>
      </w:pPr>
      <w:r>
        <w:rPr>
          <w:rFonts w:hint="eastAsia" w:ascii="宋体" w:hAnsi="宋体" w:eastAsia="宋体"/>
          <w:bCs/>
          <w:color w:val="000000"/>
          <w:sz w:val="32"/>
          <w:szCs w:val="32"/>
          <w:shd w:val="clear" w:color="auto" w:fill="FFFFFF"/>
        </w:rPr>
        <w:t xml:space="preserve">                                                        </w:t>
      </w:r>
      <w:r>
        <w:rPr>
          <w:rFonts w:hint="eastAsia" w:ascii="宋体" w:hAnsi="宋体" w:eastAsia="宋体"/>
          <w:bCs/>
          <w:color w:val="000000"/>
          <w:shd w:val="clear" w:color="auto" w:fill="FFFFFF"/>
        </w:rPr>
        <w:t>南京医科大学附属苏州医院</w:t>
      </w:r>
    </w:p>
    <w:p>
      <w:pPr>
        <w:jc w:val="right"/>
        <w:rPr>
          <w:rFonts w:ascii="宋体" w:hAnsi="宋体" w:eastAsia="宋体"/>
          <w:bCs/>
          <w:color w:val="000000"/>
          <w:shd w:val="clear" w:color="auto" w:fill="FFFFFF"/>
        </w:rPr>
      </w:pPr>
      <w:r>
        <w:rPr>
          <w:rFonts w:hint="eastAsia" w:ascii="宋体" w:hAnsi="宋体" w:eastAsia="宋体"/>
          <w:bCs/>
          <w:color w:val="000000"/>
          <w:shd w:val="clear" w:color="auto" w:fill="FFFFFF"/>
        </w:rPr>
        <w:t xml:space="preserve">                                                                         教育处</w:t>
      </w:r>
    </w:p>
    <w:p>
      <w:pPr>
        <w:jc w:val="right"/>
      </w:pPr>
      <w:r>
        <w:rPr>
          <w:rFonts w:hint="eastAsia" w:ascii="宋体" w:hAnsi="宋体" w:eastAsia="宋体"/>
          <w:bCs/>
          <w:color w:val="000000"/>
          <w:shd w:val="clear" w:color="auto" w:fill="FFFFFF"/>
        </w:rPr>
        <w:t xml:space="preserve">                                                  2020年11月22日</w:t>
      </w: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FE8CA"/>
    <w:rsid w:val="000C0FB2"/>
    <w:rsid w:val="002C10FA"/>
    <w:rsid w:val="00357587"/>
    <w:rsid w:val="00624165"/>
    <w:rsid w:val="00862BFC"/>
    <w:rsid w:val="00917F01"/>
    <w:rsid w:val="00A974E9"/>
    <w:rsid w:val="00B27330"/>
    <w:rsid w:val="00EC05A3"/>
    <w:rsid w:val="3FDFE8CA"/>
    <w:rsid w:val="4738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cs="Times New Roman"/>
      <w:sz w:val="18"/>
      <w:szCs w:val="18"/>
    </w:rPr>
  </w:style>
  <w:style w:type="character" w:customStyle="1" w:styleId="7">
    <w:name w:val="页脚 Char"/>
    <w:basedOn w:val="5"/>
    <w:link w:val="2"/>
    <w:uiPriority w:val="0"/>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664</Words>
  <Characters>3785</Characters>
  <Lines>31</Lines>
  <Paragraphs>8</Paragraphs>
  <TotalTime>9</TotalTime>
  <ScaleCrop>false</ScaleCrop>
  <LinksUpToDate>false</LinksUpToDate>
  <CharactersWithSpaces>4441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2019-11-24T11:00:00Z</dcterms:created>
  <dc:creator>gabrielfeng</dc:creator>
  <cp:lastModifiedBy>小菲</cp:lastModifiedBy>
  <dcterms:modified xsi:type="dcterms:W3CDTF">2019-11-27T02:44:11Z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