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AFBA3" w14:textId="77777777" w:rsidR="008205C7" w:rsidRDefault="00000000">
      <w:pPr>
        <w:autoSpaceDE w:val="0"/>
        <w:autoSpaceDN w:val="0"/>
        <w:adjustRightInd w:val="0"/>
        <w:jc w:val="center"/>
        <w:rPr>
          <w:rFonts w:ascii="宋体" w:eastAsia="宋体" w:hAnsi="宋体" w:cs="仿宋" w:hint="eastAsia"/>
          <w:b/>
          <w:kern w:val="0"/>
          <w:sz w:val="28"/>
          <w:szCs w:val="36"/>
        </w:rPr>
      </w:pPr>
      <w:r>
        <w:rPr>
          <w:rFonts w:ascii="宋体" w:eastAsia="宋体" w:hAnsi="宋体" w:cs="仿宋" w:hint="eastAsia"/>
          <w:b/>
          <w:kern w:val="0"/>
          <w:sz w:val="28"/>
          <w:szCs w:val="36"/>
        </w:rPr>
        <w:t>南京医科大学口腔医学院</w:t>
      </w:r>
    </w:p>
    <w:p w14:paraId="66E488EF" w14:textId="431FF926" w:rsidR="008205C7" w:rsidRDefault="00000000">
      <w:pPr>
        <w:jc w:val="center"/>
        <w:rPr>
          <w:rFonts w:ascii="宋体" w:eastAsia="宋体" w:hAnsi="宋体" w:cs="仿宋" w:hint="eastAsia"/>
          <w:b/>
          <w:kern w:val="0"/>
          <w:sz w:val="28"/>
          <w:szCs w:val="36"/>
        </w:rPr>
      </w:pPr>
      <w:r>
        <w:rPr>
          <w:rFonts w:ascii="宋体" w:eastAsia="宋体" w:hAnsi="宋体" w:cs="仿宋"/>
          <w:b/>
          <w:kern w:val="0"/>
          <w:sz w:val="28"/>
          <w:szCs w:val="36"/>
        </w:rPr>
        <w:t>202</w:t>
      </w:r>
      <w:r w:rsidR="00EC11F8">
        <w:rPr>
          <w:rFonts w:ascii="宋体" w:eastAsia="宋体" w:hAnsi="宋体" w:cs="仿宋" w:hint="eastAsia"/>
          <w:b/>
          <w:kern w:val="0"/>
          <w:sz w:val="28"/>
          <w:szCs w:val="36"/>
        </w:rPr>
        <w:t>5</w:t>
      </w:r>
      <w:r>
        <w:rPr>
          <w:rFonts w:ascii="宋体" w:eastAsia="宋体" w:hAnsi="宋体" w:cs="仿宋" w:hint="eastAsia"/>
          <w:b/>
          <w:kern w:val="0"/>
          <w:sz w:val="28"/>
          <w:szCs w:val="36"/>
        </w:rPr>
        <w:t>年</w:t>
      </w:r>
      <w:r>
        <w:rPr>
          <w:rFonts w:ascii="宋体" w:eastAsia="宋体" w:hAnsi="宋体" w:hint="eastAsia"/>
          <w:b/>
          <w:sz w:val="28"/>
        </w:rPr>
        <w:t>博士研究生招生</w:t>
      </w:r>
      <w:r>
        <w:rPr>
          <w:rFonts w:ascii="宋体" w:eastAsia="宋体" w:hAnsi="宋体" w:cs="仿宋" w:hint="eastAsia"/>
          <w:b/>
          <w:kern w:val="0"/>
          <w:sz w:val="28"/>
          <w:szCs w:val="36"/>
        </w:rPr>
        <w:t>“申请</w:t>
      </w:r>
      <w:r>
        <w:rPr>
          <w:rFonts w:ascii="宋体" w:eastAsia="宋体" w:hAnsi="宋体" w:cs="仿宋"/>
          <w:b/>
          <w:kern w:val="0"/>
          <w:sz w:val="28"/>
          <w:szCs w:val="36"/>
        </w:rPr>
        <w:t>-</w:t>
      </w:r>
      <w:r>
        <w:rPr>
          <w:rFonts w:ascii="宋体" w:eastAsia="宋体" w:hAnsi="宋体" w:cs="仿宋" w:hint="eastAsia"/>
          <w:b/>
          <w:kern w:val="0"/>
          <w:sz w:val="28"/>
          <w:szCs w:val="36"/>
        </w:rPr>
        <w:t>考核”制</w:t>
      </w:r>
      <w:r>
        <w:rPr>
          <w:rFonts w:ascii="宋体" w:eastAsia="宋体" w:hAnsi="宋体" w:hint="eastAsia"/>
          <w:b/>
          <w:sz w:val="28"/>
        </w:rPr>
        <w:t>实施（工作）细则</w:t>
      </w:r>
    </w:p>
    <w:p w14:paraId="6866282A" w14:textId="711383A5" w:rsidR="008205C7" w:rsidRDefault="0045640B">
      <w:pPr>
        <w:spacing w:line="360" w:lineRule="auto"/>
        <w:ind w:firstLineChars="200" w:firstLine="440"/>
        <w:rPr>
          <w:rFonts w:ascii="宋体" w:eastAsia="宋体" w:hAnsi="宋体" w:hint="eastAsia"/>
          <w:sz w:val="22"/>
        </w:rPr>
      </w:pPr>
      <w:r>
        <w:rPr>
          <w:rFonts w:ascii="宋体" w:eastAsia="宋体" w:hAnsi="宋体" w:hint="eastAsia"/>
          <w:sz w:val="22"/>
        </w:rPr>
        <w:t>为</w:t>
      </w:r>
      <w:r w:rsidR="00932425">
        <w:rPr>
          <w:rFonts w:ascii="宋体" w:eastAsia="宋体" w:hAnsi="宋体" w:hint="eastAsia"/>
          <w:sz w:val="22"/>
        </w:rPr>
        <w:t>进一步规范博士招生工作，完善招生选拔机制，提高博士研究生培养质量</w:t>
      </w:r>
      <w:r>
        <w:rPr>
          <w:rFonts w:ascii="宋体" w:eastAsia="宋体" w:hAnsi="宋体" w:hint="eastAsia"/>
          <w:sz w:val="22"/>
        </w:rPr>
        <w:t>，根据《南京医科大学博士研究生招生“申请-考核”制实施办法（2024版）》（南医大研〔2024〕52号），结合我院实际情况，特制定本实施细则，具体如下：</w:t>
      </w:r>
    </w:p>
    <w:p w14:paraId="321FD050" w14:textId="62FF9B3C" w:rsidR="008205C7" w:rsidRDefault="00000000">
      <w:pPr>
        <w:spacing w:line="360" w:lineRule="auto"/>
        <w:ind w:firstLineChars="200" w:firstLine="442"/>
        <w:rPr>
          <w:rFonts w:ascii="宋体" w:eastAsia="宋体" w:hAnsi="宋体" w:hint="eastAsia"/>
          <w:b/>
          <w:sz w:val="22"/>
        </w:rPr>
      </w:pPr>
      <w:r>
        <w:rPr>
          <w:rFonts w:ascii="宋体" w:eastAsia="宋体" w:hAnsi="宋体" w:hint="eastAsia"/>
          <w:b/>
          <w:sz w:val="22"/>
        </w:rPr>
        <w:t>一、</w:t>
      </w:r>
      <w:r w:rsidR="00D43B5A">
        <w:rPr>
          <w:rFonts w:ascii="宋体" w:eastAsia="宋体" w:hAnsi="宋体" w:hint="eastAsia"/>
          <w:b/>
          <w:bCs/>
          <w:color w:val="333333"/>
          <w:sz w:val="24"/>
        </w:rPr>
        <w:t>网上报名</w:t>
      </w:r>
      <w:r>
        <w:rPr>
          <w:rFonts w:ascii="宋体" w:eastAsia="宋体" w:hAnsi="宋体" w:hint="eastAsia"/>
          <w:b/>
          <w:bCs/>
          <w:color w:val="333333"/>
          <w:sz w:val="24"/>
        </w:rPr>
        <w:t>及</w:t>
      </w:r>
      <w:r w:rsidR="00D43B5A">
        <w:rPr>
          <w:rFonts w:ascii="宋体" w:eastAsia="宋体" w:hAnsi="宋体" w:hint="eastAsia"/>
          <w:b/>
          <w:bCs/>
          <w:color w:val="333333"/>
          <w:sz w:val="24"/>
        </w:rPr>
        <w:t>提交申请材料</w:t>
      </w:r>
    </w:p>
    <w:p w14:paraId="09876CF9" w14:textId="51102782" w:rsidR="008205C7" w:rsidRDefault="00000000">
      <w:pPr>
        <w:spacing w:line="360" w:lineRule="auto"/>
        <w:ind w:firstLineChars="200" w:firstLine="440"/>
        <w:rPr>
          <w:rFonts w:ascii="宋体" w:eastAsia="宋体" w:hAnsi="宋体" w:hint="eastAsia"/>
          <w:sz w:val="22"/>
        </w:rPr>
      </w:pPr>
      <w:r>
        <w:rPr>
          <w:rFonts w:ascii="宋体" w:eastAsia="宋体" w:hAnsi="宋体" w:hint="eastAsia"/>
          <w:sz w:val="22"/>
        </w:rPr>
        <w:t>请详阅《南京医科大学博士研究生招生“申请-考核”制实施办法（202</w:t>
      </w:r>
      <w:r w:rsidR="00D43B5A">
        <w:rPr>
          <w:rFonts w:ascii="宋体" w:eastAsia="宋体" w:hAnsi="宋体" w:hint="eastAsia"/>
          <w:sz w:val="22"/>
        </w:rPr>
        <w:t>4</w:t>
      </w:r>
      <w:r>
        <w:rPr>
          <w:rFonts w:ascii="宋体" w:eastAsia="宋体" w:hAnsi="宋体" w:hint="eastAsia"/>
          <w:sz w:val="22"/>
        </w:rPr>
        <w:t>版）》（</w:t>
      </w:r>
      <w:r w:rsidR="00D43B5A" w:rsidRPr="00D43B5A">
        <w:rPr>
          <w:rFonts w:hint="eastAsia"/>
        </w:rPr>
        <w:t>https://yjszs.njmu.edu.cn/2024/1113/c10171a276011/page.htm</w:t>
      </w:r>
      <w:r>
        <w:rPr>
          <w:rFonts w:ascii="宋体" w:eastAsia="宋体" w:hAnsi="宋体" w:hint="eastAsia"/>
          <w:sz w:val="22"/>
        </w:rPr>
        <w:t>）</w:t>
      </w:r>
    </w:p>
    <w:p w14:paraId="2B6C531E" w14:textId="46F2316F" w:rsidR="008205C7" w:rsidRDefault="00000000">
      <w:pPr>
        <w:spacing w:line="360" w:lineRule="auto"/>
        <w:ind w:firstLineChars="200" w:firstLine="440"/>
        <w:rPr>
          <w:rFonts w:ascii="宋体" w:eastAsia="宋体" w:hAnsi="宋体" w:hint="eastAsia"/>
          <w:sz w:val="22"/>
        </w:rPr>
      </w:pPr>
      <w:r>
        <w:rPr>
          <w:rFonts w:ascii="宋体" w:eastAsia="宋体" w:hAnsi="宋体" w:hint="eastAsia"/>
          <w:sz w:val="22"/>
        </w:rPr>
        <w:t>及《南京医科大学202</w:t>
      </w:r>
      <w:r w:rsidR="00EC11F8">
        <w:rPr>
          <w:rFonts w:ascii="宋体" w:eastAsia="宋体" w:hAnsi="宋体" w:hint="eastAsia"/>
          <w:sz w:val="22"/>
        </w:rPr>
        <w:t>5</w:t>
      </w:r>
      <w:r>
        <w:rPr>
          <w:rFonts w:ascii="宋体" w:eastAsia="宋体" w:hAnsi="宋体" w:hint="eastAsia"/>
          <w:sz w:val="22"/>
        </w:rPr>
        <w:t>年全日制“申请-考核”制博士生招生报考须知》（</w:t>
      </w:r>
      <w:r w:rsidR="00D43B5A" w:rsidRPr="00D43B5A">
        <w:rPr>
          <w:rFonts w:hint="eastAsia"/>
        </w:rPr>
        <w:t>https://yjszs.njmu.edu.cn/2024/1113/c10171a276010/page.htm</w:t>
      </w:r>
      <w:r>
        <w:rPr>
          <w:rFonts w:ascii="宋体" w:eastAsia="宋体" w:hAnsi="宋体" w:hint="eastAsia"/>
          <w:sz w:val="22"/>
        </w:rPr>
        <w:t>）</w:t>
      </w:r>
    </w:p>
    <w:p w14:paraId="10BB8DE8" w14:textId="1CC283BC" w:rsidR="002841DE" w:rsidRPr="002841DE" w:rsidRDefault="002841DE" w:rsidP="002841DE">
      <w:pPr>
        <w:ind w:firstLineChars="200" w:firstLine="560"/>
        <w:rPr>
          <w:rFonts w:ascii="仿宋" w:eastAsia="仿宋" w:hAnsi="仿宋" w:hint="eastAsia"/>
          <w:color w:val="FF0000"/>
          <w:sz w:val="28"/>
          <w:szCs w:val="28"/>
        </w:rPr>
      </w:pPr>
      <w:r>
        <w:rPr>
          <w:rFonts w:ascii="仿宋" w:eastAsia="仿宋" w:hAnsi="仿宋" w:hint="eastAsia"/>
          <w:color w:val="FF0000"/>
          <w:sz w:val="28"/>
          <w:szCs w:val="28"/>
        </w:rPr>
        <w:t>报考口腔医学院的考生须经报考导师确认，提供导师确认材料</w:t>
      </w:r>
      <w:r w:rsidRPr="002841DE">
        <w:rPr>
          <w:rFonts w:ascii="仿宋" w:eastAsia="仿宋" w:hAnsi="仿宋" w:hint="eastAsia"/>
          <w:color w:val="FF0000"/>
          <w:sz w:val="28"/>
          <w:szCs w:val="28"/>
        </w:rPr>
        <w:t>(包括邮件、短信等截图) 附在《报考登记表》后，并与其余规定材料一并上传至报名系统。</w:t>
      </w:r>
    </w:p>
    <w:p w14:paraId="75BD6463" w14:textId="77777777" w:rsidR="008205C7" w:rsidRDefault="00000000">
      <w:pPr>
        <w:spacing w:line="360" w:lineRule="auto"/>
        <w:ind w:firstLineChars="200" w:firstLine="442"/>
        <w:rPr>
          <w:rFonts w:ascii="宋体" w:eastAsia="宋体" w:hAnsi="宋体" w:hint="eastAsia"/>
          <w:b/>
          <w:sz w:val="22"/>
        </w:rPr>
      </w:pPr>
      <w:r>
        <w:rPr>
          <w:rFonts w:ascii="宋体" w:eastAsia="宋体" w:hAnsi="宋体" w:hint="eastAsia"/>
          <w:b/>
          <w:sz w:val="22"/>
        </w:rPr>
        <w:t>二、资格审查</w:t>
      </w:r>
    </w:p>
    <w:p w14:paraId="7DC11688" w14:textId="5CB8C9F0" w:rsidR="008205C7" w:rsidRDefault="00000000">
      <w:pPr>
        <w:spacing w:line="360" w:lineRule="auto"/>
        <w:ind w:firstLineChars="200" w:firstLine="440"/>
        <w:rPr>
          <w:rFonts w:ascii="宋体" w:eastAsia="宋体" w:hAnsi="宋体" w:hint="eastAsia"/>
          <w:sz w:val="22"/>
        </w:rPr>
      </w:pPr>
      <w:r>
        <w:rPr>
          <w:rFonts w:ascii="宋体" w:eastAsia="宋体" w:hAnsi="宋体" w:hint="eastAsia"/>
          <w:sz w:val="22"/>
        </w:rPr>
        <w:t>学院成立“资格审查小组”，根据申请者所提交的报名材料，对其报考资格进行初审。</w:t>
      </w:r>
    </w:p>
    <w:p w14:paraId="738A6740" w14:textId="27A26169" w:rsidR="008205C7" w:rsidRDefault="00000000">
      <w:pPr>
        <w:spacing w:line="360" w:lineRule="auto"/>
        <w:ind w:firstLineChars="200" w:firstLine="440"/>
        <w:rPr>
          <w:rFonts w:ascii="宋体" w:eastAsia="宋体" w:hAnsi="宋体" w:hint="eastAsia"/>
          <w:sz w:val="22"/>
        </w:rPr>
      </w:pPr>
      <w:r>
        <w:rPr>
          <w:rFonts w:ascii="宋体" w:eastAsia="宋体" w:hAnsi="宋体" w:hint="eastAsia"/>
          <w:sz w:val="22"/>
        </w:rPr>
        <w:t>全日制专业学位博士研究生住培专业和报考专业对应要求请对照南京医科大学202</w:t>
      </w:r>
      <w:r w:rsidR="00EC11F8">
        <w:rPr>
          <w:rFonts w:ascii="宋体" w:eastAsia="宋体" w:hAnsi="宋体" w:hint="eastAsia"/>
          <w:sz w:val="22"/>
        </w:rPr>
        <w:t>5</w:t>
      </w:r>
      <w:r>
        <w:rPr>
          <w:rFonts w:ascii="宋体" w:eastAsia="宋体" w:hAnsi="宋体" w:hint="eastAsia"/>
          <w:sz w:val="22"/>
        </w:rPr>
        <w:t>年全日制博士研究生招生简章及招生专业目录</w:t>
      </w:r>
      <w:r w:rsidR="00F12F07" w:rsidRPr="00F12F07">
        <w:rPr>
          <w:rFonts w:ascii="宋体" w:eastAsia="宋体" w:hAnsi="宋体" w:hint="eastAsia"/>
          <w:sz w:val="22"/>
        </w:rPr>
        <w:t>https://yjszs.njmu.edu.cn/2024/1017/c10171a274317/page.htm</w:t>
      </w:r>
      <w:r>
        <w:rPr>
          <w:rFonts w:ascii="宋体" w:eastAsia="宋体" w:hAnsi="宋体" w:hint="eastAsia"/>
          <w:sz w:val="22"/>
        </w:rPr>
        <w:t>中的附件1-《南京医科大学临床医学博士专业学位招生专业报考对应住院医师规培专业要求》。</w:t>
      </w:r>
    </w:p>
    <w:p w14:paraId="1FA7E83B" w14:textId="77777777" w:rsidR="008205C7" w:rsidRDefault="00000000">
      <w:pPr>
        <w:spacing w:line="360" w:lineRule="auto"/>
        <w:ind w:firstLineChars="200" w:firstLine="442"/>
        <w:rPr>
          <w:rFonts w:ascii="宋体" w:eastAsia="宋体" w:hAnsi="宋体" w:hint="eastAsia"/>
          <w:b/>
          <w:sz w:val="22"/>
        </w:rPr>
      </w:pPr>
      <w:r>
        <w:rPr>
          <w:rFonts w:ascii="宋体" w:eastAsia="宋体" w:hAnsi="宋体" w:hint="eastAsia"/>
          <w:b/>
          <w:sz w:val="22"/>
        </w:rPr>
        <w:t>三、材料评审</w:t>
      </w:r>
    </w:p>
    <w:p w14:paraId="0784DB28" w14:textId="77777777" w:rsidR="008205C7" w:rsidRDefault="00000000">
      <w:pPr>
        <w:spacing w:line="360" w:lineRule="auto"/>
        <w:ind w:firstLineChars="200" w:firstLine="440"/>
        <w:rPr>
          <w:rFonts w:ascii="宋体" w:eastAsia="宋体" w:hAnsi="宋体" w:hint="eastAsia"/>
          <w:sz w:val="22"/>
        </w:rPr>
      </w:pPr>
      <w:r>
        <w:rPr>
          <w:rFonts w:ascii="宋体" w:eastAsia="宋体" w:hAnsi="宋体" w:hint="eastAsia"/>
          <w:sz w:val="22"/>
        </w:rPr>
        <w:t>1）导师评审</w:t>
      </w:r>
    </w:p>
    <w:p w14:paraId="0ED83818" w14:textId="555440E2" w:rsidR="008205C7" w:rsidRDefault="00000000">
      <w:pPr>
        <w:spacing w:line="360" w:lineRule="auto"/>
        <w:ind w:firstLineChars="200" w:firstLine="440"/>
        <w:rPr>
          <w:rFonts w:ascii="宋体" w:eastAsia="宋体" w:hAnsi="宋体" w:hint="eastAsia"/>
          <w:sz w:val="22"/>
        </w:rPr>
      </w:pPr>
      <w:r>
        <w:rPr>
          <w:rFonts w:ascii="宋体" w:eastAsia="宋体" w:hAnsi="宋体" w:hint="eastAsia"/>
          <w:sz w:val="22"/>
        </w:rPr>
        <w:t>导师对通过资格初审的所有申请者材料进行评审，</w:t>
      </w:r>
      <w:r w:rsidR="0092539B">
        <w:rPr>
          <w:rFonts w:ascii="宋体" w:eastAsia="宋体" w:hAnsi="宋体" w:hint="eastAsia"/>
          <w:sz w:val="22"/>
        </w:rPr>
        <w:t>鼓励导师应用文献汇报或组会讨论等多种形式，</w:t>
      </w:r>
      <w:r>
        <w:rPr>
          <w:rFonts w:ascii="宋体" w:eastAsia="宋体" w:hAnsi="宋体" w:hint="eastAsia"/>
          <w:sz w:val="22"/>
        </w:rPr>
        <w:t>全面考查考生学业</w:t>
      </w:r>
      <w:r w:rsidR="004D4AF3">
        <w:rPr>
          <w:rFonts w:ascii="宋体" w:eastAsia="宋体" w:hAnsi="宋体" w:hint="eastAsia"/>
          <w:sz w:val="22"/>
        </w:rPr>
        <w:t>水平</w:t>
      </w:r>
      <w:r>
        <w:rPr>
          <w:rFonts w:ascii="宋体" w:eastAsia="宋体" w:hAnsi="宋体" w:hint="eastAsia"/>
          <w:sz w:val="22"/>
        </w:rPr>
        <w:t>和科研</w:t>
      </w:r>
      <w:r w:rsidR="004D4AF3">
        <w:rPr>
          <w:rFonts w:ascii="宋体" w:eastAsia="宋体" w:hAnsi="宋体" w:hint="eastAsia"/>
          <w:sz w:val="22"/>
        </w:rPr>
        <w:t>创新及</w:t>
      </w:r>
      <w:r>
        <w:rPr>
          <w:rFonts w:ascii="宋体" w:eastAsia="宋体" w:hAnsi="宋体" w:hint="eastAsia"/>
          <w:sz w:val="22"/>
        </w:rPr>
        <w:t>实践表现，做出综合评价，给出百分制成绩。成绩不合格者（小于60 分）不予进入综合考核。</w:t>
      </w:r>
    </w:p>
    <w:p w14:paraId="17ECAACA" w14:textId="77777777" w:rsidR="008205C7" w:rsidRDefault="00000000">
      <w:pPr>
        <w:spacing w:line="360" w:lineRule="auto"/>
        <w:ind w:firstLineChars="200" w:firstLine="440"/>
        <w:rPr>
          <w:rFonts w:ascii="宋体" w:eastAsia="宋体" w:hAnsi="宋体" w:hint="eastAsia"/>
          <w:sz w:val="22"/>
        </w:rPr>
      </w:pPr>
      <w:r>
        <w:rPr>
          <w:rFonts w:ascii="宋体" w:eastAsia="宋体" w:hAnsi="宋体" w:hint="eastAsia"/>
          <w:sz w:val="22"/>
        </w:rPr>
        <w:t>2）专家评审</w:t>
      </w:r>
    </w:p>
    <w:p w14:paraId="6D60D874" w14:textId="058051F6" w:rsidR="008205C7" w:rsidRDefault="00000000">
      <w:pPr>
        <w:spacing w:line="360" w:lineRule="auto"/>
        <w:ind w:firstLineChars="200" w:firstLine="440"/>
        <w:rPr>
          <w:rFonts w:ascii="宋体" w:eastAsia="宋体" w:hAnsi="宋体" w:hint="eastAsia"/>
          <w:sz w:val="22"/>
        </w:rPr>
      </w:pPr>
      <w:r>
        <w:rPr>
          <w:rFonts w:ascii="宋体" w:eastAsia="宋体" w:hAnsi="宋体" w:hint="eastAsia"/>
          <w:sz w:val="22"/>
        </w:rPr>
        <w:t>各学科成立“评审专家组”（每组包括3名博士生导师），对通过资格初审的所有申请者材料进行评审。每份申请材料至少由3位专家逐一审核（注：不含报考导师），</w:t>
      </w:r>
      <w:r>
        <w:rPr>
          <w:rFonts w:ascii="宋体" w:eastAsia="宋体" w:hAnsi="宋体" w:hint="eastAsia"/>
          <w:sz w:val="22"/>
        </w:rPr>
        <w:lastRenderedPageBreak/>
        <w:t>分别评分（满分100 分），取平均分。平均成绩不合格者（小于60 分）不予进入综合考核。</w:t>
      </w:r>
    </w:p>
    <w:p w14:paraId="375CC883" w14:textId="324FDB0D" w:rsidR="008205C7" w:rsidRDefault="00000000">
      <w:pPr>
        <w:spacing w:line="360" w:lineRule="auto"/>
        <w:ind w:firstLineChars="200" w:firstLine="440"/>
        <w:rPr>
          <w:rFonts w:ascii="宋体" w:eastAsia="宋体" w:hAnsi="宋体" w:hint="eastAsia"/>
          <w:sz w:val="22"/>
        </w:rPr>
      </w:pPr>
      <w:r>
        <w:rPr>
          <w:rFonts w:ascii="宋体" w:eastAsia="宋体" w:hAnsi="宋体" w:hint="eastAsia"/>
          <w:sz w:val="22"/>
        </w:rPr>
        <w:t>导师评审与专家评审成绩均合格者，材料评审成绩（满分100分）=导师评审成绩*50%+专家评审成绩*50%。根据材料评审结果，按报考同一导师成绩排名 1:3 比例确定入围综合考核的申请者名单，经学院研究生招生工作领导小组审议后在学院网站主页公布</w:t>
      </w:r>
      <w:r>
        <w:rPr>
          <w:rFonts w:ascii="宋体" w:hAnsi="宋体" w:hint="eastAsia"/>
          <w:sz w:val="22"/>
        </w:rPr>
        <w:t>（</w:t>
      </w:r>
      <w:r w:rsidR="00AC10AE" w:rsidRPr="00AC10AE">
        <w:rPr>
          <w:rFonts w:ascii="宋体" w:eastAsia="宋体" w:hAnsi="宋体" w:hint="eastAsia"/>
          <w:sz w:val="22"/>
        </w:rPr>
        <w:t>http://old.jsdental.cn/</w:t>
      </w:r>
      <w:r>
        <w:rPr>
          <w:rFonts w:ascii="宋体" w:hAnsi="宋体" w:hint="eastAsia"/>
          <w:sz w:val="22"/>
        </w:rPr>
        <w:t>）</w:t>
      </w:r>
      <w:r>
        <w:rPr>
          <w:rFonts w:ascii="宋体" w:eastAsia="宋体" w:hAnsi="宋体" w:hint="eastAsia"/>
          <w:sz w:val="22"/>
        </w:rPr>
        <w:t>。如有考生放弃，在综合考核启动前，学院可按成绩排名，启动顺位替补工作。</w:t>
      </w:r>
    </w:p>
    <w:p w14:paraId="7D85127E" w14:textId="77777777" w:rsidR="008205C7" w:rsidRDefault="00000000">
      <w:pPr>
        <w:spacing w:line="360" w:lineRule="auto"/>
        <w:ind w:firstLineChars="200" w:firstLine="442"/>
        <w:rPr>
          <w:rFonts w:ascii="宋体" w:eastAsia="宋体" w:hAnsi="宋体" w:hint="eastAsia"/>
          <w:b/>
          <w:sz w:val="22"/>
        </w:rPr>
      </w:pPr>
      <w:r>
        <w:rPr>
          <w:rFonts w:ascii="宋体" w:eastAsia="宋体" w:hAnsi="宋体" w:hint="eastAsia"/>
          <w:b/>
          <w:sz w:val="22"/>
        </w:rPr>
        <w:t>四、综合考核</w:t>
      </w:r>
    </w:p>
    <w:p w14:paraId="752361DC" w14:textId="3827EEFA" w:rsidR="008205C7" w:rsidRDefault="00000000">
      <w:pPr>
        <w:spacing w:line="360" w:lineRule="auto"/>
        <w:ind w:firstLineChars="200" w:firstLine="440"/>
        <w:rPr>
          <w:rFonts w:ascii="宋体" w:eastAsia="宋体" w:hAnsi="宋体" w:hint="eastAsia"/>
          <w:sz w:val="22"/>
        </w:rPr>
      </w:pPr>
      <w:r>
        <w:rPr>
          <w:rFonts w:ascii="宋体" w:eastAsia="宋体" w:hAnsi="宋体" w:hint="eastAsia"/>
          <w:sz w:val="22"/>
        </w:rPr>
        <w:t>综合考核包括综合笔试（含专业外语、专业课）、实践能力考核和综合答辩，学术学位、专业学位博士生分开综合考核。</w:t>
      </w:r>
    </w:p>
    <w:p w14:paraId="696E18F3" w14:textId="77777777" w:rsidR="008205C7" w:rsidRDefault="00000000">
      <w:pPr>
        <w:spacing w:line="360" w:lineRule="auto"/>
        <w:ind w:firstLineChars="200" w:firstLine="440"/>
        <w:rPr>
          <w:rFonts w:ascii="宋体" w:eastAsia="宋体" w:hAnsi="宋体" w:hint="eastAsia"/>
          <w:sz w:val="22"/>
        </w:rPr>
      </w:pPr>
      <w:r>
        <w:rPr>
          <w:rFonts w:ascii="宋体" w:eastAsia="宋体" w:hAnsi="宋体" w:hint="eastAsia"/>
          <w:sz w:val="22"/>
        </w:rPr>
        <w:t>1.综合笔试（满分100分）</w:t>
      </w:r>
    </w:p>
    <w:p w14:paraId="3FC00F00" w14:textId="77777777" w:rsidR="008205C7" w:rsidRDefault="00000000">
      <w:pPr>
        <w:spacing w:line="360" w:lineRule="auto"/>
        <w:ind w:firstLineChars="200" w:firstLine="440"/>
        <w:rPr>
          <w:rFonts w:ascii="宋体" w:eastAsia="宋体" w:hAnsi="宋体" w:hint="eastAsia"/>
          <w:sz w:val="22"/>
        </w:rPr>
      </w:pPr>
      <w:r>
        <w:rPr>
          <w:rFonts w:ascii="宋体" w:eastAsia="宋体" w:hAnsi="宋体" w:hint="eastAsia"/>
          <w:sz w:val="22"/>
        </w:rPr>
        <w:t>内容：</w:t>
      </w:r>
    </w:p>
    <w:p w14:paraId="460C3BFB" w14:textId="77777777" w:rsidR="008205C7" w:rsidRDefault="00000000">
      <w:pPr>
        <w:spacing w:line="360" w:lineRule="auto"/>
        <w:ind w:firstLineChars="200" w:firstLine="440"/>
        <w:rPr>
          <w:rFonts w:ascii="宋体" w:eastAsia="宋体" w:hAnsi="宋体" w:hint="eastAsia"/>
          <w:sz w:val="22"/>
        </w:rPr>
      </w:pPr>
      <w:r>
        <w:rPr>
          <w:rFonts w:ascii="宋体" w:eastAsia="宋体" w:hAnsi="宋体" w:hint="eastAsia"/>
          <w:sz w:val="22"/>
        </w:rPr>
        <w:t>1）医学博士英语测试（占50%）：包括词语用法、阅读理解和书面表达；</w:t>
      </w:r>
    </w:p>
    <w:p w14:paraId="5E65E2E0" w14:textId="77777777" w:rsidR="008205C7" w:rsidRDefault="00000000">
      <w:pPr>
        <w:spacing w:line="360" w:lineRule="auto"/>
        <w:ind w:firstLineChars="200" w:firstLine="440"/>
        <w:rPr>
          <w:rFonts w:ascii="宋体" w:eastAsia="宋体" w:hAnsi="宋体" w:hint="eastAsia"/>
          <w:sz w:val="22"/>
        </w:rPr>
      </w:pPr>
      <w:r>
        <w:rPr>
          <w:rFonts w:ascii="宋体" w:eastAsia="宋体" w:hAnsi="宋体" w:hint="eastAsia"/>
          <w:sz w:val="22"/>
        </w:rPr>
        <w:t>2）专业课测试（占50%）：</w:t>
      </w:r>
      <w:r>
        <w:rPr>
          <w:rFonts w:ascii="宋体" w:eastAsia="宋体" w:hAnsi="宋体"/>
          <w:sz w:val="22"/>
        </w:rPr>
        <w:t>根据各三级学科确定考试范围，主要考核考生基础理论、专业知识掌握程度。</w:t>
      </w:r>
    </w:p>
    <w:p w14:paraId="05BD8B49" w14:textId="77777777" w:rsidR="008205C7" w:rsidRDefault="00000000">
      <w:pPr>
        <w:spacing w:line="360" w:lineRule="auto"/>
        <w:ind w:firstLineChars="200" w:firstLine="440"/>
        <w:rPr>
          <w:rFonts w:ascii="宋体" w:eastAsia="宋体" w:hAnsi="宋体" w:hint="eastAsia"/>
          <w:sz w:val="22"/>
        </w:rPr>
      </w:pPr>
      <w:r>
        <w:rPr>
          <w:rFonts w:ascii="宋体" w:eastAsia="宋体" w:hAnsi="宋体" w:hint="eastAsia"/>
          <w:sz w:val="22"/>
        </w:rPr>
        <w:t>2.实践能力考核（满分100分）</w:t>
      </w:r>
    </w:p>
    <w:p w14:paraId="5395362D" w14:textId="6F07D126" w:rsidR="008205C7" w:rsidRDefault="00000000">
      <w:pPr>
        <w:spacing w:line="360" w:lineRule="auto"/>
        <w:ind w:firstLineChars="200" w:firstLine="440"/>
        <w:rPr>
          <w:rFonts w:ascii="宋体" w:eastAsia="宋体" w:hAnsi="宋体" w:hint="eastAsia"/>
          <w:sz w:val="22"/>
        </w:rPr>
      </w:pPr>
      <w:r>
        <w:rPr>
          <w:rFonts w:ascii="宋体" w:eastAsia="宋体" w:hAnsi="宋体"/>
          <w:sz w:val="22"/>
        </w:rPr>
        <w:t>形式：开放性，时间 3-5 天内完成。</w:t>
      </w:r>
    </w:p>
    <w:p w14:paraId="1E4C4134" w14:textId="77777777" w:rsidR="008205C7" w:rsidRDefault="00000000">
      <w:pPr>
        <w:spacing w:line="360" w:lineRule="auto"/>
        <w:ind w:firstLineChars="200" w:firstLine="440"/>
        <w:rPr>
          <w:rFonts w:ascii="宋体" w:eastAsia="宋体" w:hAnsi="宋体" w:hint="eastAsia"/>
          <w:sz w:val="22"/>
        </w:rPr>
      </w:pPr>
      <w:r>
        <w:rPr>
          <w:rFonts w:ascii="宋体" w:eastAsia="宋体" w:hAnsi="宋体"/>
          <w:sz w:val="22"/>
        </w:rPr>
        <w:t>内容：科研</w:t>
      </w:r>
      <w:r>
        <w:rPr>
          <w:rFonts w:ascii="宋体" w:eastAsia="宋体" w:hAnsi="宋体" w:hint="eastAsia"/>
          <w:sz w:val="22"/>
        </w:rPr>
        <w:t>设计</w:t>
      </w:r>
      <w:r>
        <w:rPr>
          <w:rFonts w:ascii="宋体" w:eastAsia="宋体" w:hAnsi="宋体"/>
          <w:sz w:val="22"/>
        </w:rPr>
        <w:t>考核（满分60分）</w:t>
      </w:r>
      <w:r>
        <w:rPr>
          <w:rFonts w:ascii="宋体" w:eastAsia="宋体" w:hAnsi="宋体" w:hint="eastAsia"/>
          <w:sz w:val="22"/>
        </w:rPr>
        <w:t>：</w:t>
      </w:r>
      <w:r>
        <w:rPr>
          <w:rFonts w:ascii="宋体" w:eastAsia="宋体" w:hAnsi="宋体"/>
          <w:sz w:val="22"/>
        </w:rPr>
        <w:t>阅读文献， 撰写报考导师指定内容的科研设计；</w:t>
      </w:r>
      <w:r>
        <w:rPr>
          <w:rFonts w:ascii="宋体" w:eastAsia="宋体" w:hAnsi="宋体" w:hint="eastAsia"/>
          <w:sz w:val="22"/>
        </w:rPr>
        <w:t>实践操作</w:t>
      </w:r>
      <w:r>
        <w:rPr>
          <w:rFonts w:ascii="宋体" w:eastAsia="宋体" w:hAnsi="宋体"/>
          <w:sz w:val="22"/>
        </w:rPr>
        <w:t>考核（满分40分）：</w:t>
      </w:r>
      <w:r>
        <w:rPr>
          <w:rFonts w:ascii="宋体" w:eastAsia="宋体" w:hAnsi="宋体" w:hint="eastAsia"/>
          <w:sz w:val="22"/>
        </w:rPr>
        <w:t>学术学位博士生进行实验技能考核，专业学位博士生进行</w:t>
      </w:r>
      <w:r>
        <w:rPr>
          <w:rFonts w:ascii="宋体" w:eastAsia="宋体" w:hAnsi="宋体"/>
          <w:sz w:val="22"/>
        </w:rPr>
        <w:t>临床技能考核。</w:t>
      </w:r>
    </w:p>
    <w:p w14:paraId="6E6E2E19" w14:textId="77777777" w:rsidR="008205C7" w:rsidRDefault="00000000">
      <w:pPr>
        <w:spacing w:line="360" w:lineRule="auto"/>
        <w:ind w:firstLineChars="200" w:firstLine="440"/>
        <w:rPr>
          <w:rFonts w:ascii="宋体" w:eastAsia="宋体" w:hAnsi="宋体" w:hint="eastAsia"/>
          <w:sz w:val="22"/>
        </w:rPr>
      </w:pPr>
      <w:r>
        <w:rPr>
          <w:rFonts w:ascii="宋体" w:eastAsia="宋体" w:hAnsi="宋体"/>
          <w:sz w:val="22"/>
        </w:rPr>
        <w:t xml:space="preserve">由报考导师和所在学系对考生的综合能力考核进行评分。综合能力考核合格线： 60分。 </w:t>
      </w:r>
    </w:p>
    <w:p w14:paraId="13EB567E" w14:textId="77777777" w:rsidR="008205C7" w:rsidRDefault="00000000">
      <w:pPr>
        <w:spacing w:line="360" w:lineRule="auto"/>
        <w:ind w:firstLineChars="200" w:firstLine="440"/>
        <w:rPr>
          <w:rFonts w:ascii="宋体" w:eastAsia="宋体" w:hAnsi="宋体" w:hint="eastAsia"/>
          <w:sz w:val="22"/>
        </w:rPr>
      </w:pPr>
      <w:r>
        <w:rPr>
          <w:rFonts w:ascii="宋体" w:eastAsia="宋体" w:hAnsi="宋体" w:hint="eastAsia"/>
          <w:sz w:val="22"/>
        </w:rPr>
        <w:t>3.综合答辩（满分100分）</w:t>
      </w:r>
    </w:p>
    <w:p w14:paraId="4661D858" w14:textId="20C7D2FE" w:rsidR="008205C7" w:rsidRDefault="00000000">
      <w:pPr>
        <w:spacing w:line="360" w:lineRule="auto"/>
        <w:ind w:firstLineChars="200" w:firstLine="440"/>
        <w:rPr>
          <w:rFonts w:ascii="宋体" w:eastAsia="宋体" w:hAnsi="宋体" w:hint="eastAsia"/>
          <w:sz w:val="22"/>
        </w:rPr>
      </w:pPr>
      <w:r>
        <w:rPr>
          <w:rFonts w:ascii="宋体" w:eastAsia="宋体" w:hAnsi="宋体" w:hint="eastAsia"/>
          <w:sz w:val="22"/>
        </w:rPr>
        <w:t>综合答辩要求考生</w:t>
      </w:r>
      <w:r w:rsidR="004D4AF3">
        <w:rPr>
          <w:rFonts w:ascii="宋体" w:eastAsia="宋体" w:hAnsi="宋体" w:hint="eastAsia"/>
          <w:sz w:val="22"/>
        </w:rPr>
        <w:t>对既往的学习科研经历及拟开展的博士阶段科研设计</w:t>
      </w:r>
      <w:r>
        <w:rPr>
          <w:rFonts w:ascii="宋体" w:eastAsia="宋体" w:hAnsi="宋体" w:hint="eastAsia"/>
          <w:sz w:val="22"/>
        </w:rPr>
        <w:t>以PPT 形式进行汇报，专家提问，考生现场作答。学院组织成立综合答辩专家小组（每组不少于5位教授及相当职称专家，其中至少3名为博士生导师）对考生逐一考核，每位考生考核时长一般不少于20 分钟。报考同一导师的考生由同一综合答辩专家小组进行考核。综合答辩全程录音录像，学院妥善留存备查。每场考核学院组织专人专岗进行督查。</w:t>
      </w:r>
    </w:p>
    <w:p w14:paraId="32B58721" w14:textId="6DC1515D" w:rsidR="008205C7" w:rsidRDefault="00000000">
      <w:pPr>
        <w:pStyle w:val="a9"/>
        <w:widowControl/>
        <w:spacing w:beforeAutospacing="0" w:afterAutospacing="0" w:line="360" w:lineRule="auto"/>
        <w:ind w:firstLineChars="200" w:firstLine="440"/>
        <w:rPr>
          <w:rFonts w:ascii="宋体" w:eastAsia="宋体" w:hAnsi="宋体" w:cs="宋体" w:hint="eastAsia"/>
          <w:kern w:val="2"/>
          <w:sz w:val="22"/>
          <w:szCs w:val="22"/>
        </w:rPr>
      </w:pPr>
      <w:r>
        <w:rPr>
          <w:rFonts w:ascii="宋体" w:eastAsia="宋体" w:hAnsi="宋体" w:cs="宋体" w:hint="eastAsia"/>
          <w:kern w:val="2"/>
          <w:sz w:val="22"/>
          <w:szCs w:val="22"/>
        </w:rPr>
        <w:lastRenderedPageBreak/>
        <w:t>综合考核成绩（满分 100 分）=综合笔试*30%+实践能力考核*20%+综合答辩*50%。综合笔试和综合答辩由各学系统一组织，原则上采用线下方式进行，具体安排将由各学系通知相关考生。</w:t>
      </w:r>
    </w:p>
    <w:p w14:paraId="790DCAB0" w14:textId="77777777" w:rsidR="008205C7" w:rsidRDefault="00000000">
      <w:pPr>
        <w:spacing w:line="360" w:lineRule="auto"/>
        <w:ind w:firstLineChars="200" w:firstLine="442"/>
        <w:rPr>
          <w:rFonts w:ascii="宋体" w:eastAsia="宋体" w:hAnsi="宋体" w:hint="eastAsia"/>
          <w:b/>
          <w:sz w:val="22"/>
        </w:rPr>
      </w:pPr>
      <w:r>
        <w:rPr>
          <w:rFonts w:ascii="宋体" w:eastAsia="宋体" w:hAnsi="宋体" w:hint="eastAsia"/>
          <w:b/>
          <w:sz w:val="22"/>
        </w:rPr>
        <w:t>五、录取工作</w:t>
      </w:r>
    </w:p>
    <w:p w14:paraId="2125A9A4" w14:textId="2C5B5340" w:rsidR="008205C7" w:rsidRDefault="004D4AF3">
      <w:pPr>
        <w:spacing w:line="360" w:lineRule="auto"/>
        <w:ind w:firstLineChars="200" w:firstLine="440"/>
        <w:rPr>
          <w:rFonts w:ascii="宋体" w:eastAsia="宋体" w:hAnsi="宋体" w:hint="eastAsia"/>
          <w:sz w:val="22"/>
        </w:rPr>
      </w:pPr>
      <w:r>
        <w:rPr>
          <w:rFonts w:ascii="宋体" w:eastAsia="宋体" w:hAnsi="宋体" w:hint="eastAsia"/>
          <w:sz w:val="22"/>
        </w:rPr>
        <w:t>考核总成绩（满分100分）=材料评审成绩*30%+综合考核成绩*70%。综合考核成绩不合格（小于</w:t>
      </w:r>
      <w:r>
        <w:rPr>
          <w:rFonts w:ascii="宋体" w:eastAsia="宋体" w:hAnsi="宋体"/>
          <w:sz w:val="22"/>
        </w:rPr>
        <w:t>60分）</w:t>
      </w:r>
      <w:r>
        <w:rPr>
          <w:rFonts w:ascii="宋体" w:eastAsia="宋体" w:hAnsi="宋体" w:hint="eastAsia"/>
          <w:sz w:val="22"/>
        </w:rPr>
        <w:t>不予录取。思想品德考核不合格</w:t>
      </w:r>
      <w:r>
        <w:rPr>
          <w:rFonts w:ascii="宋体" w:eastAsia="宋体" w:hAnsi="宋体"/>
          <w:sz w:val="22"/>
        </w:rPr>
        <w:t>不予录取。</w:t>
      </w:r>
      <w:r>
        <w:rPr>
          <w:rFonts w:ascii="宋体" w:eastAsia="宋体" w:hAnsi="宋体" w:hint="eastAsia"/>
          <w:sz w:val="22"/>
        </w:rPr>
        <w:t>学院根据报考同一导师考生的录取成绩排名，择优确定拟录取名单，经学院研究生招生工作领导小组审议后在本学院网站主页</w:t>
      </w:r>
      <w:r w:rsidR="002072A8">
        <w:rPr>
          <w:rFonts w:ascii="宋体" w:hAnsi="宋体" w:hint="eastAsia"/>
          <w:sz w:val="22"/>
        </w:rPr>
        <w:t>（</w:t>
      </w:r>
      <w:r w:rsidR="002072A8" w:rsidRPr="00AC10AE">
        <w:rPr>
          <w:rFonts w:ascii="宋体" w:eastAsia="宋体" w:hAnsi="宋体" w:hint="eastAsia"/>
          <w:sz w:val="22"/>
        </w:rPr>
        <w:t>http://old.jsdental.cn/</w:t>
      </w:r>
      <w:r w:rsidR="002072A8">
        <w:rPr>
          <w:rFonts w:ascii="宋体" w:hAnsi="宋体" w:hint="eastAsia"/>
          <w:sz w:val="22"/>
        </w:rPr>
        <w:t>）</w:t>
      </w:r>
      <w:r>
        <w:rPr>
          <w:rFonts w:ascii="宋体" w:eastAsia="宋体" w:hAnsi="宋体" w:hint="eastAsia"/>
          <w:sz w:val="22"/>
        </w:rPr>
        <w:t>公示申请人综合考核成绩、拟录取情况等，并报研究生院，拟录取名单由研究生院审核后统一公示。如有考生放弃拟录取资格，可按录取成绩排名顺位替补。</w:t>
      </w:r>
    </w:p>
    <w:p w14:paraId="3CE9BB0A" w14:textId="77777777" w:rsidR="008205C7" w:rsidRDefault="00000000">
      <w:pPr>
        <w:spacing w:line="360" w:lineRule="auto"/>
        <w:ind w:firstLineChars="200" w:firstLine="442"/>
        <w:rPr>
          <w:rFonts w:ascii="宋体" w:eastAsia="宋体" w:hAnsi="宋体" w:hint="eastAsia"/>
          <w:b/>
          <w:sz w:val="22"/>
        </w:rPr>
      </w:pPr>
      <w:r>
        <w:rPr>
          <w:rFonts w:ascii="宋体" w:eastAsia="宋体" w:hAnsi="宋体" w:hint="eastAsia"/>
          <w:b/>
          <w:sz w:val="22"/>
        </w:rPr>
        <w:t>六、监督保障</w:t>
      </w:r>
    </w:p>
    <w:p w14:paraId="6DB94CE4" w14:textId="53BAAC90" w:rsidR="008205C7" w:rsidRDefault="00000000">
      <w:pPr>
        <w:spacing w:line="360" w:lineRule="auto"/>
        <w:ind w:firstLineChars="200" w:firstLine="440"/>
        <w:rPr>
          <w:rFonts w:ascii="宋体" w:eastAsia="宋体" w:hAnsi="宋体" w:hint="eastAsia"/>
          <w:sz w:val="22"/>
        </w:rPr>
      </w:pPr>
      <w:r>
        <w:rPr>
          <w:rFonts w:ascii="宋体" w:eastAsia="宋体" w:hAnsi="宋体" w:hint="eastAsia"/>
          <w:sz w:val="22"/>
        </w:rPr>
        <w:t>1.学院成立研究生招生监察小组，对“申请-考核”制招生选拔进行全过程监察督导。监督电话：</w:t>
      </w:r>
      <w:r>
        <w:rPr>
          <w:rFonts w:ascii="宋体" w:eastAsia="宋体" w:hAnsi="宋体"/>
          <w:sz w:val="22"/>
        </w:rPr>
        <w:t>025-</w:t>
      </w:r>
      <w:r>
        <w:rPr>
          <w:rFonts w:ascii="宋体" w:hAnsi="宋体"/>
          <w:sz w:val="22"/>
        </w:rPr>
        <w:t>695931</w:t>
      </w:r>
      <w:r w:rsidR="004D4AF3">
        <w:rPr>
          <w:rFonts w:ascii="宋体" w:hAnsi="宋体" w:hint="eastAsia"/>
          <w:sz w:val="22"/>
        </w:rPr>
        <w:t>88</w:t>
      </w:r>
      <w:r>
        <w:rPr>
          <w:rFonts w:ascii="宋体" w:hAnsi="宋体" w:hint="eastAsia"/>
          <w:sz w:val="22"/>
        </w:rPr>
        <w:t>，邮箱</w:t>
      </w:r>
      <w:r>
        <w:rPr>
          <w:rFonts w:ascii="宋体" w:eastAsia="宋体" w:hAnsi="宋体"/>
          <w:sz w:val="22"/>
        </w:rPr>
        <w:t>skqyy_kyb@163.com</w:t>
      </w:r>
      <w:r>
        <w:rPr>
          <w:rFonts w:ascii="宋体" w:eastAsia="宋体" w:hAnsi="宋体" w:hint="eastAsia"/>
          <w:sz w:val="22"/>
        </w:rPr>
        <w:t>。</w:t>
      </w:r>
    </w:p>
    <w:p w14:paraId="78C7B3FF" w14:textId="77777777" w:rsidR="008205C7" w:rsidRDefault="00000000">
      <w:pPr>
        <w:spacing w:line="360" w:lineRule="auto"/>
        <w:ind w:firstLineChars="200" w:firstLine="440"/>
        <w:rPr>
          <w:rFonts w:ascii="宋体" w:eastAsia="宋体" w:hAnsi="宋体" w:hint="eastAsia"/>
          <w:sz w:val="22"/>
        </w:rPr>
      </w:pPr>
      <w:r>
        <w:rPr>
          <w:rFonts w:ascii="宋体" w:eastAsia="宋体" w:hAnsi="宋体" w:hint="eastAsia"/>
          <w:sz w:val="22"/>
        </w:rPr>
        <w:t>2.凡对录取结果持有异议的考生或导师，可在公示期间提交书面申诉书及有关证明材料，学院及时处理并将复议结果告知申诉人，有关材料存档备案；如对院级处理结果不服，可在院级处理结果下达后 5 个工作日内向学校研究生院和纪检监察部门进行申诉。</w:t>
      </w:r>
    </w:p>
    <w:p w14:paraId="20513081" w14:textId="77777777" w:rsidR="008205C7" w:rsidRDefault="00000000">
      <w:pPr>
        <w:spacing w:line="360" w:lineRule="auto"/>
        <w:ind w:firstLineChars="200" w:firstLine="442"/>
        <w:rPr>
          <w:rFonts w:ascii="宋体" w:eastAsia="宋体" w:hAnsi="宋体" w:hint="eastAsia"/>
          <w:b/>
          <w:sz w:val="22"/>
        </w:rPr>
      </w:pPr>
      <w:r>
        <w:rPr>
          <w:rFonts w:ascii="宋体" w:eastAsia="宋体" w:hAnsi="宋体" w:hint="eastAsia"/>
          <w:b/>
          <w:sz w:val="22"/>
        </w:rPr>
        <w:t>七、联系方式</w:t>
      </w:r>
    </w:p>
    <w:p w14:paraId="65BE89DF" w14:textId="77777777" w:rsidR="008205C7" w:rsidRDefault="00000000">
      <w:pPr>
        <w:spacing w:line="360" w:lineRule="auto"/>
        <w:ind w:firstLineChars="200" w:firstLine="440"/>
        <w:rPr>
          <w:rFonts w:ascii="宋体" w:eastAsia="宋体" w:hAnsi="宋体" w:hint="eastAsia"/>
          <w:sz w:val="22"/>
        </w:rPr>
      </w:pPr>
      <w:r>
        <w:rPr>
          <w:rFonts w:ascii="宋体" w:eastAsia="宋体" w:hAnsi="宋体" w:hint="eastAsia"/>
          <w:sz w:val="22"/>
        </w:rPr>
        <w:t>联系电话：025-69593177</w:t>
      </w:r>
    </w:p>
    <w:p w14:paraId="59BC1504" w14:textId="77777777" w:rsidR="008205C7" w:rsidRDefault="00000000">
      <w:pPr>
        <w:spacing w:line="360" w:lineRule="auto"/>
        <w:ind w:firstLineChars="200" w:firstLine="440"/>
        <w:rPr>
          <w:rFonts w:ascii="宋体" w:eastAsia="宋体" w:hAnsi="宋体" w:hint="eastAsia"/>
          <w:sz w:val="22"/>
        </w:rPr>
      </w:pPr>
      <w:r>
        <w:rPr>
          <w:rFonts w:ascii="宋体" w:eastAsia="宋体" w:hAnsi="宋体" w:hint="eastAsia"/>
          <w:sz w:val="22"/>
        </w:rPr>
        <w:t>邮箱：</w:t>
      </w:r>
      <w:r>
        <w:rPr>
          <w:rFonts w:ascii="宋体" w:eastAsia="宋体" w:hAnsi="宋体"/>
          <w:sz w:val="22"/>
        </w:rPr>
        <w:t>skqyy_kyb@163.com</w:t>
      </w:r>
    </w:p>
    <w:p w14:paraId="1F7F0E9A" w14:textId="77777777" w:rsidR="008205C7" w:rsidRDefault="008205C7">
      <w:pPr>
        <w:spacing w:line="360" w:lineRule="auto"/>
        <w:ind w:firstLineChars="200" w:firstLine="440"/>
        <w:rPr>
          <w:rFonts w:ascii="宋体" w:eastAsia="宋体" w:hAnsi="宋体" w:hint="eastAsia"/>
          <w:sz w:val="22"/>
        </w:rPr>
      </w:pPr>
    </w:p>
    <w:p w14:paraId="685FDCBF" w14:textId="77777777" w:rsidR="008205C7" w:rsidRDefault="00000000">
      <w:pPr>
        <w:spacing w:line="360" w:lineRule="auto"/>
        <w:ind w:firstLineChars="200" w:firstLine="440"/>
        <w:rPr>
          <w:rFonts w:ascii="宋体" w:eastAsia="宋体" w:hAnsi="宋体" w:hint="eastAsia"/>
          <w:sz w:val="22"/>
        </w:rPr>
      </w:pPr>
      <w:r>
        <w:rPr>
          <w:rFonts w:ascii="宋体" w:eastAsia="宋体" w:hAnsi="宋体"/>
          <w:sz w:val="22"/>
        </w:rPr>
        <w:t xml:space="preserve">                                                       </w:t>
      </w:r>
    </w:p>
    <w:p w14:paraId="40A46B12" w14:textId="2B6E0A5B" w:rsidR="008205C7" w:rsidRDefault="00000000">
      <w:pPr>
        <w:wordWrap w:val="0"/>
        <w:spacing w:line="360" w:lineRule="auto"/>
        <w:ind w:firstLineChars="200" w:firstLine="440"/>
        <w:jc w:val="right"/>
        <w:rPr>
          <w:rFonts w:ascii="宋体" w:eastAsia="宋体" w:hAnsi="宋体" w:hint="eastAsia"/>
          <w:sz w:val="22"/>
        </w:rPr>
      </w:pPr>
      <w:r>
        <w:rPr>
          <w:rFonts w:ascii="宋体" w:eastAsia="宋体" w:hAnsi="宋体" w:hint="eastAsia"/>
          <w:sz w:val="22"/>
        </w:rPr>
        <w:t xml:space="preserve">                                                      口腔医学院 </w:t>
      </w:r>
      <w:r>
        <w:rPr>
          <w:rFonts w:ascii="宋体" w:eastAsia="宋体" w:hAnsi="宋体"/>
          <w:sz w:val="22"/>
        </w:rPr>
        <w:t xml:space="preserve">  </w:t>
      </w:r>
    </w:p>
    <w:p w14:paraId="7EAC69A7" w14:textId="26D03D2E" w:rsidR="008205C7" w:rsidRDefault="00000000">
      <w:pPr>
        <w:spacing w:line="360" w:lineRule="auto"/>
        <w:ind w:firstLineChars="200" w:firstLine="440"/>
        <w:jc w:val="right"/>
        <w:rPr>
          <w:rFonts w:ascii="宋体" w:eastAsia="宋体" w:hAnsi="宋体" w:hint="eastAsia"/>
          <w:sz w:val="22"/>
        </w:rPr>
      </w:pPr>
      <w:r>
        <w:rPr>
          <w:rFonts w:ascii="宋体" w:eastAsia="宋体" w:hAnsi="宋体" w:hint="eastAsia"/>
          <w:sz w:val="22"/>
        </w:rPr>
        <w:t xml:space="preserve">                                                    202</w:t>
      </w:r>
      <w:r w:rsidR="00D93E4E">
        <w:rPr>
          <w:rFonts w:ascii="宋体" w:eastAsia="宋体" w:hAnsi="宋体" w:hint="eastAsia"/>
          <w:sz w:val="22"/>
        </w:rPr>
        <w:t>4</w:t>
      </w:r>
      <w:r>
        <w:rPr>
          <w:rFonts w:ascii="宋体" w:eastAsia="宋体" w:hAnsi="宋体" w:hint="eastAsia"/>
          <w:sz w:val="22"/>
        </w:rPr>
        <w:t>年</w:t>
      </w:r>
      <w:r w:rsidR="00D93E4E">
        <w:rPr>
          <w:rFonts w:ascii="宋体" w:eastAsia="宋体" w:hAnsi="宋体" w:hint="eastAsia"/>
          <w:sz w:val="22"/>
        </w:rPr>
        <w:t>11</w:t>
      </w:r>
      <w:r>
        <w:rPr>
          <w:rFonts w:ascii="宋体" w:eastAsia="宋体" w:hAnsi="宋体" w:hint="eastAsia"/>
          <w:sz w:val="22"/>
        </w:rPr>
        <w:t>月</w:t>
      </w:r>
      <w:r w:rsidR="00C36F02">
        <w:rPr>
          <w:rFonts w:ascii="宋体" w:eastAsia="宋体" w:hAnsi="宋体" w:hint="eastAsia"/>
          <w:sz w:val="22"/>
        </w:rPr>
        <w:t>20</w:t>
      </w:r>
      <w:r>
        <w:rPr>
          <w:rFonts w:ascii="宋体" w:eastAsia="宋体" w:hAnsi="宋体" w:hint="eastAsia"/>
          <w:sz w:val="22"/>
        </w:rPr>
        <w:t>日</w:t>
      </w:r>
    </w:p>
    <w:p w14:paraId="375E1CE3" w14:textId="77777777" w:rsidR="008205C7" w:rsidRDefault="008205C7">
      <w:pPr>
        <w:tabs>
          <w:tab w:val="left" w:pos="1065"/>
        </w:tabs>
        <w:spacing w:line="360" w:lineRule="auto"/>
        <w:ind w:firstLineChars="200" w:firstLine="440"/>
        <w:rPr>
          <w:rFonts w:ascii="宋体" w:eastAsia="宋体" w:hAnsi="宋体" w:hint="eastAsia"/>
          <w:sz w:val="22"/>
        </w:rPr>
      </w:pPr>
    </w:p>
    <w:sectPr w:rsidR="008205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BE8C3" w14:textId="77777777" w:rsidR="000B536D" w:rsidRDefault="000B536D" w:rsidP="002072A8">
      <w:pPr>
        <w:rPr>
          <w:rFonts w:hint="eastAsia"/>
        </w:rPr>
      </w:pPr>
      <w:r>
        <w:separator/>
      </w:r>
    </w:p>
  </w:endnote>
  <w:endnote w:type="continuationSeparator" w:id="0">
    <w:p w14:paraId="509D6A48" w14:textId="77777777" w:rsidR="000B536D" w:rsidRDefault="000B536D" w:rsidP="002072A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5471C" w14:textId="77777777" w:rsidR="000B536D" w:rsidRDefault="000B536D" w:rsidP="002072A8">
      <w:pPr>
        <w:rPr>
          <w:rFonts w:hint="eastAsia"/>
        </w:rPr>
      </w:pPr>
      <w:r>
        <w:separator/>
      </w:r>
    </w:p>
  </w:footnote>
  <w:footnote w:type="continuationSeparator" w:id="0">
    <w:p w14:paraId="3A6F759A" w14:textId="77777777" w:rsidR="000B536D" w:rsidRDefault="000B536D" w:rsidP="002072A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977FB"/>
    <w:multiLevelType w:val="hybridMultilevel"/>
    <w:tmpl w:val="40661DC2"/>
    <w:lvl w:ilvl="0" w:tplc="D1F40A94">
      <w:start w:val="1"/>
      <w:numFmt w:val="decimalEnclosedCircle"/>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5171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205C7"/>
    <w:rsid w:val="00024162"/>
    <w:rsid w:val="000B536D"/>
    <w:rsid w:val="002072A8"/>
    <w:rsid w:val="00242256"/>
    <w:rsid w:val="002841DE"/>
    <w:rsid w:val="002C2459"/>
    <w:rsid w:val="0032249E"/>
    <w:rsid w:val="00367A18"/>
    <w:rsid w:val="0045640B"/>
    <w:rsid w:val="004D4AF3"/>
    <w:rsid w:val="00595A57"/>
    <w:rsid w:val="008205C7"/>
    <w:rsid w:val="008A3091"/>
    <w:rsid w:val="0092539B"/>
    <w:rsid w:val="00932425"/>
    <w:rsid w:val="00AC10AE"/>
    <w:rsid w:val="00AF791B"/>
    <w:rsid w:val="00B17F0A"/>
    <w:rsid w:val="00C36F02"/>
    <w:rsid w:val="00D41EE1"/>
    <w:rsid w:val="00D43B5A"/>
    <w:rsid w:val="00D93E4E"/>
    <w:rsid w:val="00D9678C"/>
    <w:rsid w:val="00EC11F8"/>
    <w:rsid w:val="00F12F07"/>
    <w:rsid w:val="00F67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F104A"/>
  <w15:docId w15:val="{660B01B6-B9BE-4150-94E6-BF8946B6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宋体"/>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pPr>
      <w:widowControl/>
      <w:spacing w:before="100" w:beforeAutospacing="1" w:after="100" w:afterAutospacing="1"/>
      <w:jc w:val="left"/>
      <w:outlineLvl w:val="0"/>
    </w:pPr>
    <w:rPr>
      <w:rFonts w:ascii="宋体" w:eastAsia="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jc w:val="center"/>
    </w:pPr>
    <w:rPr>
      <w:sz w:val="18"/>
      <w:szCs w:val="18"/>
    </w:rPr>
  </w:style>
  <w:style w:type="character" w:customStyle="1" w:styleId="a4">
    <w:name w:val="页眉 字符"/>
    <w:basedOn w:val="a0"/>
    <w:link w:val="a3"/>
    <w:uiPriority w:val="99"/>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character" w:customStyle="1" w:styleId="a6">
    <w:name w:val="页脚 字符"/>
    <w:basedOn w:val="a0"/>
    <w:link w:val="a5"/>
    <w:uiPriority w:val="99"/>
    <w:rPr>
      <w:sz w:val="18"/>
      <w:szCs w:val="18"/>
    </w:rPr>
  </w:style>
  <w:style w:type="character" w:styleId="a7">
    <w:name w:val="Hyperlink"/>
    <w:basedOn w:val="a0"/>
    <w:uiPriority w:val="99"/>
    <w:rPr>
      <w:color w:val="0563C1"/>
      <w:u w:val="single"/>
    </w:rPr>
  </w:style>
  <w:style w:type="character" w:customStyle="1" w:styleId="10">
    <w:name w:val="标题 1 字符"/>
    <w:basedOn w:val="a0"/>
    <w:link w:val="1"/>
    <w:uiPriority w:val="9"/>
    <w:rPr>
      <w:rFonts w:ascii="宋体" w:eastAsia="宋体" w:hAnsi="宋体" w:cs="宋体"/>
      <w:b/>
      <w:bCs/>
      <w:kern w:val="36"/>
      <w:sz w:val="48"/>
      <w:szCs w:val="48"/>
    </w:rPr>
  </w:style>
  <w:style w:type="character" w:customStyle="1" w:styleId="11">
    <w:name w:val="未处理的提及1"/>
    <w:basedOn w:val="a0"/>
    <w:uiPriority w:val="99"/>
    <w:rPr>
      <w:color w:val="605E5C"/>
      <w:shd w:val="clear" w:color="auto" w:fill="E1DFDD"/>
    </w:rPr>
  </w:style>
  <w:style w:type="paragraph" w:styleId="a8">
    <w:name w:val="List Paragraph"/>
    <w:basedOn w:val="a"/>
    <w:uiPriority w:val="34"/>
    <w:qFormat/>
    <w:pPr>
      <w:ind w:firstLineChars="200" w:firstLine="420"/>
    </w:pPr>
  </w:style>
  <w:style w:type="paragraph" w:styleId="a9">
    <w:name w:val="Normal (Web)"/>
    <w:basedOn w:val="a"/>
    <w:qFormat/>
    <w:pPr>
      <w:spacing w:beforeAutospacing="1"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477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3</Pages>
  <Words>350</Words>
  <Characters>1997</Characters>
  <Application>Microsoft Office Word</Application>
  <DocSecurity>0</DocSecurity>
  <Lines>16</Lines>
  <Paragraphs>4</Paragraphs>
  <ScaleCrop>false</ScaleCrop>
  <Company>P R C</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爽 邱</dc:creator>
  <cp:lastModifiedBy>爽 邱</cp:lastModifiedBy>
  <cp:revision>26</cp:revision>
  <cp:lastPrinted>2023-12-15T07:14:00Z</cp:lastPrinted>
  <dcterms:created xsi:type="dcterms:W3CDTF">2023-12-06T02:11:00Z</dcterms:created>
  <dcterms:modified xsi:type="dcterms:W3CDTF">2024-11-20T07:59:00Z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3518d35c3efa46f48821e8053af9fba3_23</vt:lpwstr>
  </property>
</Properties>
</file>