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FC93D">
      <w:pPr>
        <w:widowControl/>
        <w:shd w:val="clear" w:color="auto" w:fill="FFFFFF"/>
        <w:adjustRightInd w:val="0"/>
        <w:snapToGrid w:val="0"/>
        <w:spacing w:line="360" w:lineRule="auto"/>
        <w:jc w:val="center"/>
        <w:outlineLvl w:val="0"/>
        <w:rPr>
          <w:rFonts w:hint="eastAsia" w:ascii="微软雅黑" w:hAnsi="微软雅黑" w:eastAsia="微软雅黑" w:cs="宋体"/>
          <w:b/>
          <w:bCs/>
          <w:color w:val="282828"/>
          <w:kern w:val="36"/>
          <w:sz w:val="28"/>
          <w:szCs w:val="28"/>
          <w:lang w:val="en-US" w:eastAsia="zh-CN"/>
        </w:rPr>
      </w:pPr>
      <w:bookmarkStart w:id="0" w:name="_GoBack"/>
      <w:r>
        <w:rPr>
          <w:rFonts w:hint="eastAsia" w:ascii="微软雅黑" w:hAnsi="微软雅黑" w:eastAsia="微软雅黑" w:cs="宋体"/>
          <w:b/>
          <w:bCs/>
          <w:color w:val="282828"/>
          <w:kern w:val="36"/>
          <w:sz w:val="28"/>
          <w:szCs w:val="28"/>
        </w:rPr>
        <w:t>南京医科大学儿科学院</w:t>
      </w:r>
      <w:r>
        <w:rPr>
          <w:rFonts w:hint="eastAsia" w:ascii="微软雅黑" w:hAnsi="微软雅黑" w:eastAsia="微软雅黑" w:cs="宋体"/>
          <w:b/>
          <w:bCs/>
          <w:color w:val="282828"/>
          <w:kern w:val="36"/>
          <w:sz w:val="28"/>
          <w:szCs w:val="28"/>
          <w:lang w:val="en-US" w:eastAsia="zh-CN"/>
        </w:rPr>
        <w:t>2025年</w:t>
      </w:r>
    </w:p>
    <w:p w14:paraId="3DAC50BF">
      <w:pPr>
        <w:widowControl/>
        <w:shd w:val="clear" w:color="auto" w:fill="FFFFFF"/>
        <w:adjustRightInd w:val="0"/>
        <w:snapToGrid w:val="0"/>
        <w:spacing w:line="360" w:lineRule="auto"/>
        <w:jc w:val="center"/>
        <w:outlineLvl w:val="0"/>
        <w:rPr>
          <w:rFonts w:ascii="微软雅黑" w:hAnsi="微软雅黑" w:eastAsia="微软雅黑" w:cs="宋体"/>
          <w:b/>
          <w:bCs/>
          <w:color w:val="282828"/>
          <w:kern w:val="36"/>
          <w:sz w:val="28"/>
          <w:szCs w:val="28"/>
        </w:rPr>
      </w:pPr>
      <w:r>
        <w:rPr>
          <w:rFonts w:hint="eastAsia" w:ascii="微软雅黑" w:hAnsi="微软雅黑" w:eastAsia="微软雅黑" w:cs="宋体"/>
          <w:b/>
          <w:bCs/>
          <w:color w:val="282828"/>
          <w:kern w:val="36"/>
          <w:sz w:val="28"/>
          <w:szCs w:val="28"/>
        </w:rPr>
        <w:t>博士研究生招生“申请-考核”制实施细则</w:t>
      </w:r>
    </w:p>
    <w:bookmarkEnd w:id="0"/>
    <w:p w14:paraId="6388EC3A">
      <w:pPr>
        <w:pStyle w:val="5"/>
        <w:shd w:val="clear" w:color="auto" w:fill="FFFFFF"/>
        <w:adjustRightInd w:val="0"/>
        <w:snapToGrid w:val="0"/>
        <w:spacing w:before="0" w:beforeAutospacing="0" w:after="0" w:afterAutospacing="0" w:line="360" w:lineRule="auto"/>
        <w:ind w:firstLine="555"/>
        <w:rPr>
          <w:rFonts w:hint="eastAsia" w:cs="Tahoma"/>
          <w:color w:val="333333"/>
          <w:sz w:val="27"/>
          <w:szCs w:val="27"/>
        </w:rPr>
      </w:pPr>
    </w:p>
    <w:p w14:paraId="715ADA07">
      <w:pPr>
        <w:keepNext w:val="0"/>
        <w:keepLines w:val="0"/>
        <w:widowControl/>
        <w:suppressLineNumbers w:val="0"/>
        <w:ind w:firstLine="540" w:firstLineChars="200"/>
        <w:jc w:val="left"/>
        <w:rPr>
          <w:rFonts w:hint="eastAsia" w:cs="Tahoma"/>
          <w:color w:val="333333"/>
          <w:sz w:val="27"/>
          <w:szCs w:val="27"/>
        </w:rPr>
      </w:pPr>
      <w:r>
        <w:rPr>
          <w:rFonts w:hint="eastAsia" w:cs="Tahoma"/>
          <w:color w:val="333333"/>
          <w:sz w:val="27"/>
          <w:szCs w:val="27"/>
        </w:rPr>
        <w:t>根据南医大研20</w:t>
      </w:r>
      <w:r>
        <w:rPr>
          <w:rFonts w:hint="eastAsia" w:cs="Tahoma"/>
          <w:color w:val="333333"/>
          <w:sz w:val="27"/>
          <w:szCs w:val="27"/>
          <w:lang w:val="en-US" w:eastAsia="zh-CN"/>
        </w:rPr>
        <w:t>24</w:t>
      </w:r>
      <w:r>
        <w:rPr>
          <w:rFonts w:hint="eastAsia" w:ascii="宋体" w:hAnsi="宋体" w:eastAsia="宋体" w:cs="宋体"/>
          <w:color w:val="333333"/>
          <w:sz w:val="27"/>
          <w:szCs w:val="27"/>
          <w:lang w:val="en-US" w:eastAsia="zh-CN"/>
        </w:rPr>
        <w:t>[</w:t>
      </w:r>
      <w:r>
        <w:rPr>
          <w:rFonts w:hint="eastAsia" w:cs="Tahoma"/>
          <w:color w:val="333333"/>
          <w:sz w:val="27"/>
          <w:szCs w:val="27"/>
          <w:lang w:val="en-US" w:eastAsia="zh-CN"/>
        </w:rPr>
        <w:t>52</w:t>
      </w:r>
      <w:r>
        <w:rPr>
          <w:rFonts w:hint="eastAsia" w:ascii="宋体" w:hAnsi="宋体" w:eastAsia="宋体" w:cs="宋体"/>
          <w:color w:val="333333"/>
          <w:sz w:val="27"/>
          <w:szCs w:val="27"/>
          <w:lang w:val="en-US" w:eastAsia="zh-CN"/>
        </w:rPr>
        <w:t>]</w:t>
      </w:r>
      <w:r>
        <w:rPr>
          <w:rFonts w:hint="eastAsia" w:cs="Tahoma"/>
          <w:color w:val="333333"/>
          <w:sz w:val="27"/>
          <w:szCs w:val="27"/>
        </w:rPr>
        <w:t>号《南京医科大学博士研究生招生“申请-考核”制实施办法</w:t>
      </w:r>
      <w:r>
        <w:rPr>
          <w:rFonts w:hint="eastAsia" w:cs="Tahoma"/>
          <w:color w:val="333333"/>
          <w:sz w:val="27"/>
          <w:szCs w:val="27"/>
          <w:lang w:eastAsia="zh-CN"/>
        </w:rPr>
        <w:t>（</w:t>
      </w:r>
      <w:r>
        <w:rPr>
          <w:rFonts w:hint="eastAsia" w:cs="Tahoma"/>
          <w:color w:val="333333"/>
          <w:sz w:val="27"/>
          <w:szCs w:val="27"/>
          <w:lang w:val="en-US" w:eastAsia="zh-CN"/>
        </w:rPr>
        <w:t>2024版</w:t>
      </w:r>
      <w:r>
        <w:rPr>
          <w:rFonts w:hint="eastAsia" w:cs="Tahoma"/>
          <w:color w:val="333333"/>
          <w:sz w:val="27"/>
          <w:szCs w:val="27"/>
          <w:lang w:eastAsia="zh-CN"/>
        </w:rPr>
        <w:t>）</w:t>
      </w:r>
      <w:r>
        <w:rPr>
          <w:rFonts w:hint="eastAsia" w:cs="Tahoma"/>
          <w:color w:val="333333"/>
          <w:sz w:val="27"/>
          <w:szCs w:val="27"/>
        </w:rPr>
        <w:t>》文件精神，</w:t>
      </w:r>
      <w:r>
        <w:rPr>
          <w:rFonts w:hint="eastAsia" w:cs="Tahoma"/>
          <w:color w:val="333333"/>
          <w:sz w:val="27"/>
          <w:szCs w:val="27"/>
          <w:lang w:val="en-US" w:eastAsia="zh-CN"/>
        </w:rPr>
        <w:t xml:space="preserve">为深化研究生教育改革，进一步完善招生选拔机制，充分发 </w:t>
      </w:r>
      <w:r>
        <w:rPr>
          <w:rFonts w:hint="default" w:cs="Tahoma"/>
          <w:color w:val="333333"/>
          <w:sz w:val="27"/>
          <w:szCs w:val="27"/>
          <w:lang w:val="en-US" w:eastAsia="zh-CN"/>
        </w:rPr>
        <w:t>挥导师在博士生招生中的主导作用，吸引和选拔更多优秀创新人才，提高博士研究生培养质量</w:t>
      </w:r>
      <w:r>
        <w:rPr>
          <w:rFonts w:hint="eastAsia" w:cs="Tahoma"/>
          <w:color w:val="333333"/>
          <w:sz w:val="27"/>
          <w:szCs w:val="27"/>
        </w:rPr>
        <w:t>现制定儿科学院</w:t>
      </w:r>
      <w:r>
        <w:rPr>
          <w:rFonts w:hint="eastAsia" w:cs="Tahoma"/>
          <w:color w:val="333333"/>
          <w:sz w:val="27"/>
          <w:szCs w:val="27"/>
          <w:lang w:val="en-US" w:eastAsia="zh-CN"/>
        </w:rPr>
        <w:t>2025年</w:t>
      </w:r>
      <w:r>
        <w:rPr>
          <w:rFonts w:hint="eastAsia" w:cs="Tahoma"/>
          <w:color w:val="333333"/>
          <w:sz w:val="27"/>
          <w:szCs w:val="27"/>
        </w:rPr>
        <w:t>博士研究生招生“申请-考核”制实施细则。具体如下：</w:t>
      </w:r>
    </w:p>
    <w:p w14:paraId="14A6F79A">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一、实施范围</w:t>
      </w:r>
    </w:p>
    <w:p w14:paraId="3FCBD4CA">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学</w:t>
      </w:r>
      <w:r>
        <w:rPr>
          <w:rFonts w:hint="eastAsia" w:cs="Tahoma"/>
          <w:color w:val="333333"/>
          <w:sz w:val="27"/>
          <w:szCs w:val="27"/>
          <w:lang w:val="en-US" w:eastAsia="zh-CN"/>
        </w:rPr>
        <w:t>院</w:t>
      </w:r>
      <w:r>
        <w:rPr>
          <w:rFonts w:hint="eastAsia" w:cs="Tahoma"/>
          <w:color w:val="333333"/>
          <w:sz w:val="27"/>
          <w:szCs w:val="27"/>
        </w:rPr>
        <w:t>全面实施</w:t>
      </w:r>
      <w:r>
        <w:rPr>
          <w:rFonts w:hint="eastAsia" w:cs="Tahoma"/>
          <w:color w:val="333333"/>
          <w:sz w:val="27"/>
          <w:szCs w:val="27"/>
          <w:lang w:val="en-US" w:eastAsia="zh-CN"/>
        </w:rPr>
        <w:t>博士研究生招生</w:t>
      </w:r>
      <w:r>
        <w:rPr>
          <w:rFonts w:hint="eastAsia" w:cs="Tahoma"/>
          <w:color w:val="333333"/>
          <w:sz w:val="27"/>
          <w:szCs w:val="27"/>
        </w:rPr>
        <w:t>“申请-考核”制。</w:t>
      </w:r>
    </w:p>
    <w:p w14:paraId="67E682CB">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二、申请条件</w:t>
      </w:r>
    </w:p>
    <w:p w14:paraId="68468E6B">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55"/>
        <w:textAlignment w:val="auto"/>
        <w:rPr>
          <w:rFonts w:hint="eastAsia" w:ascii="宋体" w:hAnsi="宋体" w:eastAsia="宋体" w:cs="Tahoma"/>
          <w:b w:val="0"/>
          <w:color w:val="333333"/>
          <w:kern w:val="0"/>
          <w:sz w:val="27"/>
          <w:szCs w:val="27"/>
          <w:lang w:val="en-US" w:eastAsia="zh-CN" w:bidi="ar-SA"/>
        </w:rPr>
      </w:pPr>
      <w:r>
        <w:rPr>
          <w:rFonts w:hint="eastAsia" w:ascii="宋体" w:hAnsi="宋体" w:eastAsia="宋体" w:cs="Tahoma"/>
          <w:b w:val="0"/>
          <w:color w:val="333333"/>
          <w:kern w:val="0"/>
          <w:sz w:val="27"/>
          <w:szCs w:val="27"/>
          <w:lang w:val="en-US" w:eastAsia="zh-CN" w:bidi="ar-SA"/>
        </w:rPr>
        <w:t>与学校申请规定一致，请仔细阅读</w:t>
      </w:r>
    </w:p>
    <w:p w14:paraId="2A0D311B">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t>《南京医科大学2025年全日制博士研究生招生简章及招生专业目录》</w:t>
      </w:r>
    </w:p>
    <w:p w14:paraId="518B980A">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fldChar w:fldCharType="begin"/>
      </w:r>
      <w:r>
        <w:rPr>
          <w:rFonts w:hint="eastAsia" w:ascii="宋体" w:hAnsi="宋体" w:eastAsia="宋体" w:cs="Tahoma"/>
          <w:b w:val="0"/>
          <w:color w:val="333333"/>
          <w:kern w:val="0"/>
          <w:sz w:val="27"/>
          <w:szCs w:val="27"/>
          <w:u w:val="none"/>
          <w:lang w:val="en-US" w:eastAsia="zh-CN" w:bidi="ar-SA"/>
        </w:rPr>
        <w:instrText xml:space="preserve"> HYPERLINK "https://yjszs.njmu.edu.cn/2024/1017/c10189a274317/page.htm" </w:instrText>
      </w:r>
      <w:r>
        <w:rPr>
          <w:rFonts w:hint="eastAsia" w:ascii="宋体" w:hAnsi="宋体" w:eastAsia="宋体" w:cs="Tahoma"/>
          <w:b w:val="0"/>
          <w:color w:val="333333"/>
          <w:kern w:val="0"/>
          <w:sz w:val="27"/>
          <w:szCs w:val="27"/>
          <w:u w:val="none"/>
          <w:lang w:val="en-US" w:eastAsia="zh-CN" w:bidi="ar-SA"/>
        </w:rPr>
        <w:fldChar w:fldCharType="separate"/>
      </w:r>
      <w:r>
        <w:rPr>
          <w:rFonts w:hint="eastAsia" w:ascii="宋体" w:hAnsi="宋体" w:eastAsia="宋体" w:cs="Tahoma"/>
          <w:b w:val="0"/>
          <w:color w:val="333333"/>
          <w:kern w:val="0"/>
          <w:sz w:val="27"/>
          <w:szCs w:val="27"/>
          <w:u w:val="none"/>
          <w:lang w:val="en-US" w:eastAsia="zh-CN" w:bidi="ar-SA"/>
        </w:rPr>
        <w:t>https://yjszs.njmu.edu.cn/2024/1017/c10189a274317/page.htm</w:t>
      </w:r>
      <w:r>
        <w:rPr>
          <w:rFonts w:hint="eastAsia" w:ascii="宋体" w:hAnsi="宋体" w:eastAsia="宋体" w:cs="Tahoma"/>
          <w:b w:val="0"/>
          <w:color w:val="333333"/>
          <w:kern w:val="0"/>
          <w:sz w:val="27"/>
          <w:szCs w:val="27"/>
          <w:u w:val="none"/>
          <w:lang w:val="en-US" w:eastAsia="zh-CN" w:bidi="ar-SA"/>
        </w:rPr>
        <w:fldChar w:fldCharType="end"/>
      </w:r>
    </w:p>
    <w:p w14:paraId="3F2D53BE">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t>《南京医科大学2025年全日制博士招生“申请-考核”制报考须知 》</w:t>
      </w:r>
    </w:p>
    <w:p w14:paraId="0F3B0AFC">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t>https://yjszs.njmu.edu.cn/2024/1113/c10188a276010/page.htm</w:t>
      </w:r>
    </w:p>
    <w:p w14:paraId="3CE57301">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t>《南京医科大学博士研究生招生“申请-考核”制实施办法（2024版）》</w:t>
      </w:r>
    </w:p>
    <w:p w14:paraId="17DBD0D9">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Tahoma"/>
          <w:b w:val="0"/>
          <w:color w:val="333333"/>
          <w:kern w:val="0"/>
          <w:sz w:val="27"/>
          <w:szCs w:val="27"/>
          <w:u w:val="none"/>
          <w:lang w:val="en-US" w:eastAsia="zh-CN" w:bidi="ar-SA"/>
        </w:rPr>
      </w:pPr>
      <w:r>
        <w:rPr>
          <w:rFonts w:hint="eastAsia" w:ascii="宋体" w:hAnsi="宋体" w:eastAsia="宋体" w:cs="Tahoma"/>
          <w:b w:val="0"/>
          <w:color w:val="333333"/>
          <w:kern w:val="0"/>
          <w:sz w:val="27"/>
          <w:szCs w:val="27"/>
          <w:u w:val="none"/>
          <w:lang w:val="en-US" w:eastAsia="zh-CN" w:bidi="ar-SA"/>
        </w:rPr>
        <w:t>https://yjszs.njmu.edu.cn/_upload/article/files/3f/34/0abbd1ad4a22b2801ca6b9c9f0a3/ce1d8a40-9c76-4b7d-b443-d930e4989016.pdf</w:t>
      </w:r>
    </w:p>
    <w:p w14:paraId="01032B0E">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三、工作程序</w:t>
      </w:r>
    </w:p>
    <w:p w14:paraId="093705DC">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“申请-考核”制博士研究生招生工作在学校硕博连读选拔工作结束后启动，当年招生指标被硕博连读考生占满的导师将不再接受“申请-考核”制考生报名。</w:t>
      </w:r>
    </w:p>
    <w:p w14:paraId="16744253">
      <w:pPr>
        <w:keepNext w:val="0"/>
        <w:keepLines w:val="0"/>
        <w:widowControl/>
        <w:suppressLineNumbers w:val="0"/>
        <w:ind w:firstLine="540" w:firstLineChars="200"/>
        <w:jc w:val="left"/>
        <w:rPr>
          <w:rFonts w:hint="eastAsia" w:cs="Tahoma"/>
          <w:color w:val="333333"/>
          <w:sz w:val="27"/>
          <w:szCs w:val="27"/>
        </w:rPr>
      </w:pPr>
      <w:r>
        <w:rPr>
          <w:rFonts w:hint="eastAsia" w:cs="Tahoma"/>
          <w:color w:val="333333"/>
          <w:sz w:val="27"/>
          <w:szCs w:val="27"/>
          <w:lang w:val="en-US" w:eastAsia="zh-CN"/>
        </w:rPr>
        <w:t>考生要</w:t>
      </w:r>
      <w:r>
        <w:rPr>
          <w:rFonts w:hint="eastAsia" w:cs="Tahoma"/>
          <w:color w:val="333333"/>
          <w:sz w:val="27"/>
          <w:szCs w:val="27"/>
        </w:rPr>
        <w:t>关注学校研究生院网站招生简章和公告，</w:t>
      </w:r>
      <w:r>
        <w:rPr>
          <w:rFonts w:hint="eastAsia" w:cs="Tahoma"/>
          <w:color w:val="333333"/>
          <w:sz w:val="27"/>
          <w:szCs w:val="27"/>
          <w:lang w:val="en-US" w:eastAsia="zh-CN"/>
        </w:rPr>
        <w:t>在规定时间内按</w:t>
      </w:r>
      <w:r>
        <w:rPr>
          <w:rFonts w:hint="eastAsia" w:cs="Tahoma"/>
          <w:color w:val="333333"/>
          <w:sz w:val="27"/>
          <w:szCs w:val="27"/>
        </w:rPr>
        <w:t>要求进行网上报名。</w:t>
      </w:r>
      <w:r>
        <w:rPr>
          <w:rFonts w:hint="eastAsia" w:cs="Tahoma"/>
          <w:color w:val="333333"/>
          <w:sz w:val="27"/>
          <w:szCs w:val="27"/>
          <w:lang w:val="en-US" w:eastAsia="zh-CN"/>
        </w:rPr>
        <w:t>考生提交材料全部通过招生管理系统上传，不再寄送纸质材料。</w:t>
      </w:r>
    </w:p>
    <w:p w14:paraId="3162FDED">
      <w:pPr>
        <w:pStyle w:val="5"/>
        <w:shd w:val="clear" w:color="auto" w:fill="FFFFFF"/>
        <w:adjustRightInd w:val="0"/>
        <w:snapToGrid w:val="0"/>
        <w:spacing w:before="0" w:beforeAutospacing="0" w:after="0" w:afterAutospacing="0" w:line="360" w:lineRule="auto"/>
        <w:ind w:firstLine="555"/>
        <w:rPr>
          <w:rFonts w:hint="default" w:ascii="Tahoma" w:hAnsi="Tahoma" w:eastAsia="宋体" w:cs="Tahoma"/>
          <w:color w:val="333333"/>
          <w:sz w:val="21"/>
          <w:szCs w:val="21"/>
          <w:lang w:val="en-US" w:eastAsia="zh-CN"/>
        </w:rPr>
      </w:pPr>
    </w:p>
    <w:p w14:paraId="16301F2E">
      <w:pPr>
        <w:pStyle w:val="5"/>
        <w:shd w:val="clear" w:color="auto" w:fill="FFFFFF"/>
        <w:adjustRightInd w:val="0"/>
        <w:snapToGrid w:val="0"/>
        <w:spacing w:before="0" w:beforeAutospacing="0" w:after="0" w:afterAutospacing="0" w:line="360" w:lineRule="auto"/>
        <w:ind w:firstLine="555"/>
        <w:rPr>
          <w:rFonts w:hint="eastAsia" w:ascii="Tahoma" w:hAnsi="Tahoma" w:eastAsia="宋体" w:cs="Tahoma"/>
          <w:color w:val="333333"/>
          <w:sz w:val="21"/>
          <w:szCs w:val="21"/>
          <w:lang w:eastAsia="zh-CN"/>
        </w:rPr>
      </w:pPr>
      <w:r>
        <w:rPr>
          <w:rStyle w:val="8"/>
          <w:rFonts w:hint="eastAsia" w:cs="Tahoma"/>
          <w:color w:val="333333"/>
          <w:sz w:val="27"/>
          <w:szCs w:val="27"/>
        </w:rPr>
        <w:t>（一）资格</w:t>
      </w:r>
      <w:r>
        <w:rPr>
          <w:rStyle w:val="8"/>
          <w:rFonts w:hint="eastAsia" w:cs="Tahoma"/>
          <w:color w:val="333333"/>
          <w:sz w:val="27"/>
          <w:szCs w:val="27"/>
          <w:lang w:val="en-US" w:eastAsia="zh-CN"/>
        </w:rPr>
        <w:t>初</w:t>
      </w:r>
      <w:r>
        <w:rPr>
          <w:rStyle w:val="8"/>
          <w:rFonts w:hint="eastAsia" w:cs="Tahoma"/>
          <w:color w:val="333333"/>
          <w:sz w:val="27"/>
          <w:szCs w:val="27"/>
        </w:rPr>
        <w:t>审</w:t>
      </w:r>
    </w:p>
    <w:p w14:paraId="355A69A9">
      <w:pPr>
        <w:keepNext w:val="0"/>
        <w:keepLines w:val="0"/>
        <w:widowControl/>
        <w:suppressLineNumbers w:val="0"/>
        <w:ind w:firstLine="540" w:firstLineChars="200"/>
        <w:jc w:val="left"/>
        <w:rPr>
          <w:rFonts w:hint="eastAsia" w:cs="Tahoma"/>
          <w:color w:val="333333"/>
          <w:sz w:val="27"/>
          <w:szCs w:val="27"/>
          <w:lang w:val="en-US" w:eastAsia="zh-CN"/>
        </w:rPr>
      </w:pPr>
      <w:r>
        <w:rPr>
          <w:rFonts w:hint="eastAsia" w:cs="Tahoma"/>
          <w:color w:val="333333"/>
          <w:sz w:val="27"/>
          <w:szCs w:val="27"/>
          <w:lang w:val="en-US" w:eastAsia="zh-CN"/>
        </w:rPr>
        <w:t>根据学校招生简章和学院实施细则相关要求，学院根据申请者所提交的材料，对其报考资格进行初审，不符合报考条件者，不予准考。</w:t>
      </w:r>
    </w:p>
    <w:p w14:paraId="4CBAF670">
      <w:pPr>
        <w:keepNext w:val="0"/>
        <w:keepLines w:val="0"/>
        <w:widowControl/>
        <w:suppressLineNumbers w:val="0"/>
        <w:ind w:firstLine="542" w:firstLineChars="200"/>
        <w:jc w:val="left"/>
        <w:rPr>
          <w:rStyle w:val="8"/>
          <w:rFonts w:hint="eastAsia" w:ascii="Times New Roman" w:hAnsi="Times New Roman" w:eastAsia="宋体" w:cs="Tahoma"/>
          <w:color w:val="333333"/>
          <w:kern w:val="0"/>
          <w:sz w:val="27"/>
          <w:szCs w:val="27"/>
          <w:lang w:val="en-US" w:eastAsia="zh-CN" w:bidi="ar-SA"/>
        </w:rPr>
      </w:pPr>
      <w:r>
        <w:rPr>
          <w:rStyle w:val="8"/>
          <w:rFonts w:hint="eastAsia" w:ascii="Times New Roman" w:hAnsi="Times New Roman" w:eastAsia="宋体" w:cs="Tahoma"/>
          <w:color w:val="333333"/>
          <w:kern w:val="0"/>
          <w:sz w:val="27"/>
          <w:szCs w:val="27"/>
          <w:lang w:val="en-US" w:eastAsia="zh-CN" w:bidi="ar-SA"/>
        </w:rPr>
        <w:t>（二）材料评审</w:t>
      </w:r>
    </w:p>
    <w:p w14:paraId="2B04DBD4">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 xml:space="preserve">材料评审应包含学术背景 20%、学习成绩和外语水平 20%、 学术成果 40%和综合素质 20%。 </w:t>
      </w:r>
    </w:p>
    <w:p w14:paraId="7B887227">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 xml:space="preserve">1.导师评审 </w:t>
      </w:r>
    </w:p>
    <w:p w14:paraId="14803017">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 xml:space="preserve">导师对通过资格初审的所有申请者材料进行评审，鼓励导师运用文献汇报或组会讨论等多种形式，全面考查考生学业水平和科研创新及实践能力，做出综合评价，给出百分制成绩。成绩不合格者（小于 60 分）不予进入综合考核。 </w:t>
      </w:r>
    </w:p>
    <w:p w14:paraId="4C710EBA">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 xml:space="preserve">2.专家评审 </w:t>
      </w:r>
    </w:p>
    <w:p w14:paraId="65820909">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学院成立“评审专家组”（可以分类设置，每组至少包括 3 位副教授及以上职称专家），对通过资格初审的所有申请者材料进行评审。每份申请材料至少由 3 位专家逐一审核（注：不含报考导师），分别评分（满分 100 分），取平均分。平均成绩不合格者（小于 60 分）不予进入综合考核。</w:t>
      </w:r>
    </w:p>
    <w:p w14:paraId="77C9F79F">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3.导师评审与专家评审成绩均合格者，材料评审成绩（满分 100 分）=导师评审成绩*50%+专家评审成绩*50%。</w:t>
      </w:r>
    </w:p>
    <w:p w14:paraId="055BDDE4">
      <w:pPr>
        <w:keepNext w:val="0"/>
        <w:keepLines w:val="0"/>
        <w:widowControl/>
        <w:suppressLineNumbers w:val="0"/>
        <w:ind w:firstLine="540" w:firstLineChars="200"/>
        <w:jc w:val="left"/>
        <w:rPr>
          <w:rFonts w:hint="eastAsia" w:ascii="宋体" w:hAnsi="宋体" w:eastAsia="宋体" w:cs="宋体"/>
          <w:color w:val="333333"/>
          <w:sz w:val="27"/>
          <w:szCs w:val="27"/>
          <w:lang w:val="en-US" w:eastAsia="zh-CN"/>
        </w:rPr>
      </w:pPr>
      <w:r>
        <w:rPr>
          <w:rFonts w:hint="eastAsia" w:ascii="宋体" w:hAnsi="宋体" w:eastAsia="宋体" w:cs="宋体"/>
          <w:color w:val="333333"/>
          <w:sz w:val="27"/>
          <w:szCs w:val="27"/>
          <w:lang w:val="en-US" w:eastAsia="zh-CN"/>
        </w:rPr>
        <w:t>根据材料评审结果，按报考同一导师成绩排名 1:3 比例确定入围综合考核的申请者名单，并经学院研究生招生工作领导小组批准后在学院网站主页公布（https://ekxy.njmu.edu.cn/），同时公布综合考核的形式和具体要求。如有考生放弃，在综合考核启动前，学院可按成绩排名，启动顺位替补工作。</w:t>
      </w:r>
    </w:p>
    <w:p w14:paraId="71330101">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w:t>
      </w:r>
      <w:r>
        <w:rPr>
          <w:rStyle w:val="8"/>
          <w:rFonts w:hint="eastAsia" w:cs="Tahoma"/>
          <w:color w:val="333333"/>
          <w:sz w:val="27"/>
          <w:szCs w:val="27"/>
          <w:lang w:val="en-US" w:eastAsia="zh-CN"/>
        </w:rPr>
        <w:t>三</w:t>
      </w:r>
      <w:r>
        <w:rPr>
          <w:rStyle w:val="8"/>
          <w:rFonts w:hint="eastAsia" w:cs="Tahoma"/>
          <w:color w:val="333333"/>
          <w:sz w:val="27"/>
          <w:szCs w:val="27"/>
        </w:rPr>
        <w:t>）综合考核</w:t>
      </w:r>
    </w:p>
    <w:p w14:paraId="6F3BE534">
      <w:pPr>
        <w:keepNext w:val="0"/>
        <w:keepLines w:val="0"/>
        <w:widowControl/>
        <w:suppressLineNumbers w:val="0"/>
        <w:ind w:firstLine="540" w:firstLineChars="200"/>
        <w:jc w:val="left"/>
        <w:rPr>
          <w:rFonts w:hint="eastAsia" w:cs="Tahoma"/>
          <w:color w:val="333333"/>
          <w:sz w:val="27"/>
          <w:szCs w:val="27"/>
          <w:lang w:val="en-US" w:eastAsia="zh-CN"/>
        </w:rPr>
      </w:pPr>
      <w:r>
        <w:rPr>
          <w:rFonts w:hint="eastAsia" w:cs="Tahoma"/>
          <w:color w:val="333333"/>
          <w:sz w:val="27"/>
          <w:szCs w:val="27"/>
          <w:lang w:val="en-US" w:eastAsia="zh-CN"/>
        </w:rPr>
        <w:t>根据本学科特点和培养要求，重点考核考生综合运用所学知识的能力、本学科前沿知识及是否具备博士研究生培养的潜能和综合素质，注重考查考生的道德品质、遵纪守法、科学精神、学术道德、专业伦理、诚实守信等方面的情况。考核内容应针对不同类型有所侧重，对于学术学位考生，着重考查考生科研思维和创新能力；对于专业学位考生，着重考查考生职业素养和专业综合能力。</w:t>
      </w:r>
    </w:p>
    <w:p w14:paraId="47A44F7A">
      <w:pPr>
        <w:keepNext w:val="0"/>
        <w:keepLines w:val="0"/>
        <w:widowControl/>
        <w:suppressLineNumbers w:val="0"/>
        <w:ind w:firstLine="540" w:firstLineChars="200"/>
        <w:jc w:val="left"/>
        <w:rPr>
          <w:rFonts w:hint="eastAsia" w:cs="Tahoma"/>
          <w:color w:val="333333"/>
          <w:sz w:val="27"/>
          <w:szCs w:val="27"/>
          <w:lang w:val="en-US" w:eastAsia="zh-CN"/>
        </w:rPr>
      </w:pPr>
      <w:r>
        <w:rPr>
          <w:rFonts w:hint="eastAsia" w:cs="Tahoma"/>
          <w:color w:val="333333"/>
          <w:sz w:val="27"/>
          <w:szCs w:val="27"/>
          <w:lang w:val="en-US" w:eastAsia="zh-CN"/>
        </w:rPr>
        <w:t>综合考核包括综合笔试（含专业外语、专业课）、实践能力考核和综合答辩。实践能力考核将运用多种形式进行，如实验操作、临床实践、分析计算等。</w:t>
      </w:r>
    </w:p>
    <w:p w14:paraId="5C34A10D">
      <w:pPr>
        <w:keepNext w:val="0"/>
        <w:keepLines w:val="0"/>
        <w:widowControl/>
        <w:suppressLineNumbers w:val="0"/>
        <w:ind w:firstLine="540" w:firstLineChars="200"/>
        <w:jc w:val="left"/>
        <w:rPr>
          <w:rFonts w:hint="default" w:ascii="Tahoma" w:hAnsi="Tahoma" w:eastAsia="宋体" w:cs="Tahoma"/>
          <w:color w:val="333333"/>
          <w:sz w:val="21"/>
          <w:szCs w:val="21"/>
          <w:lang w:val="en-US" w:eastAsia="zh-CN"/>
        </w:rPr>
      </w:pPr>
      <w:r>
        <w:rPr>
          <w:rFonts w:hint="eastAsia" w:cs="Tahoma"/>
          <w:color w:val="333333"/>
          <w:sz w:val="27"/>
          <w:szCs w:val="27"/>
          <w:lang w:val="en-US" w:eastAsia="zh-CN"/>
        </w:rPr>
        <w:t>综合考核为线下考核，具体时间地点</w:t>
      </w:r>
      <w:r>
        <w:rPr>
          <w:rFonts w:hint="eastAsia" w:cs="Tahoma"/>
          <w:color w:val="333333"/>
          <w:sz w:val="27"/>
          <w:szCs w:val="27"/>
          <w:highlight w:val="none"/>
          <w:lang w:val="en-US" w:eastAsia="zh-CN"/>
        </w:rPr>
        <w:t>另行通知</w:t>
      </w:r>
      <w:r>
        <w:rPr>
          <w:rFonts w:hint="eastAsia" w:cs="Tahoma"/>
          <w:color w:val="333333"/>
          <w:sz w:val="27"/>
          <w:szCs w:val="27"/>
          <w:lang w:val="en-US" w:eastAsia="zh-CN"/>
        </w:rPr>
        <w:t>。</w:t>
      </w:r>
    </w:p>
    <w:p w14:paraId="738ED765">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000000"/>
          <w:sz w:val="27"/>
          <w:szCs w:val="27"/>
        </w:rPr>
        <w:t>1.综合笔试（占</w:t>
      </w:r>
      <w:r>
        <w:rPr>
          <w:rStyle w:val="8"/>
          <w:rFonts w:hint="eastAsia" w:cs="Tahoma"/>
          <w:color w:val="000000"/>
          <w:sz w:val="27"/>
          <w:szCs w:val="27"/>
          <w:lang w:val="en-US" w:eastAsia="zh-CN"/>
        </w:rPr>
        <w:t>3</w:t>
      </w:r>
      <w:r>
        <w:rPr>
          <w:rStyle w:val="8"/>
          <w:rFonts w:hint="eastAsia" w:cs="Tahoma"/>
          <w:color w:val="000000"/>
          <w:sz w:val="27"/>
          <w:szCs w:val="27"/>
        </w:rPr>
        <w:t>0%）</w:t>
      </w:r>
    </w:p>
    <w:p w14:paraId="7A909E84">
      <w:pPr>
        <w:pStyle w:val="5"/>
        <w:shd w:val="clear" w:color="auto" w:fill="FFFFFF"/>
        <w:adjustRightInd w:val="0"/>
        <w:snapToGrid w:val="0"/>
        <w:spacing w:before="0" w:beforeAutospacing="0" w:after="0" w:afterAutospacing="0" w:line="360" w:lineRule="auto"/>
        <w:ind w:firstLine="645"/>
        <w:rPr>
          <w:rFonts w:ascii="Tahoma" w:hAnsi="Tahoma" w:cs="Tahoma"/>
          <w:color w:val="333333"/>
          <w:sz w:val="21"/>
          <w:szCs w:val="21"/>
        </w:rPr>
      </w:pPr>
      <w:r>
        <w:rPr>
          <w:rFonts w:hint="eastAsia" w:cs="Tahoma"/>
          <w:color w:val="333333"/>
          <w:sz w:val="27"/>
          <w:szCs w:val="27"/>
        </w:rPr>
        <w:t>形式：考试工作由学院统一组织。通知考生到学院完成闭卷考试。时间3小时，</w:t>
      </w:r>
      <w:r>
        <w:rPr>
          <w:rFonts w:hint="eastAsia" w:cs="Tahoma"/>
          <w:color w:val="000000"/>
          <w:sz w:val="27"/>
          <w:szCs w:val="27"/>
        </w:rPr>
        <w:t>满分100分。</w:t>
      </w:r>
    </w:p>
    <w:p w14:paraId="21BEE5E4">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内容：（1）专业外语（占50%）：主要考核考生阅读和翻译外文文献的水平；（2）专业课（占50%）：考核题型主要为问答题和病例分析题，主要考核儿科学基础知识和专业知识掌握程度。</w:t>
      </w:r>
    </w:p>
    <w:p w14:paraId="05095DB6">
      <w:pPr>
        <w:pStyle w:val="5"/>
        <w:shd w:val="clear" w:color="auto" w:fill="FFFFFF"/>
        <w:adjustRightInd w:val="0"/>
        <w:snapToGrid w:val="0"/>
        <w:spacing w:before="0" w:beforeAutospacing="0" w:after="0" w:afterAutospacing="0" w:line="360" w:lineRule="auto"/>
        <w:ind w:firstLine="555"/>
        <w:rPr>
          <w:rFonts w:hint="eastAsia" w:ascii="Tahoma" w:hAnsi="Tahoma" w:eastAsia="宋体" w:cs="Tahoma"/>
          <w:color w:val="333333"/>
          <w:sz w:val="21"/>
          <w:szCs w:val="21"/>
          <w:lang w:eastAsia="zh-CN"/>
        </w:rPr>
      </w:pPr>
      <w:r>
        <w:rPr>
          <w:rFonts w:hint="eastAsia" w:cs="Tahoma"/>
          <w:color w:val="333333"/>
          <w:sz w:val="27"/>
          <w:szCs w:val="27"/>
        </w:rPr>
        <w:t>专业课主要参考教材《儿科学》（第</w:t>
      </w:r>
      <w:r>
        <w:rPr>
          <w:rFonts w:hint="eastAsia" w:cs="Tahoma"/>
          <w:color w:val="333333"/>
          <w:sz w:val="27"/>
          <w:szCs w:val="27"/>
          <w:lang w:val="en-US" w:eastAsia="zh-CN"/>
        </w:rPr>
        <w:t>10</w:t>
      </w:r>
      <w:r>
        <w:rPr>
          <w:rFonts w:hint="eastAsia" w:cs="Tahoma"/>
          <w:color w:val="333333"/>
          <w:sz w:val="27"/>
          <w:szCs w:val="27"/>
        </w:rPr>
        <w:t>版）（</w:t>
      </w:r>
      <w:r>
        <w:rPr>
          <w:rFonts w:hint="eastAsia" w:cs="Tahoma"/>
          <w:color w:val="333333"/>
          <w:sz w:val="27"/>
          <w:szCs w:val="27"/>
          <w:lang w:val="en-US" w:eastAsia="zh-CN"/>
        </w:rPr>
        <w:t>黄国英</w:t>
      </w:r>
      <w:r>
        <w:rPr>
          <w:rFonts w:hint="eastAsia" w:cs="Tahoma"/>
          <w:color w:val="333333"/>
          <w:sz w:val="27"/>
          <w:szCs w:val="27"/>
        </w:rPr>
        <w:t>等主编，20</w:t>
      </w:r>
      <w:r>
        <w:rPr>
          <w:rFonts w:hint="eastAsia" w:cs="Tahoma"/>
          <w:color w:val="333333"/>
          <w:sz w:val="27"/>
          <w:szCs w:val="27"/>
          <w:lang w:val="en-US" w:eastAsia="zh-CN"/>
        </w:rPr>
        <w:t>24</w:t>
      </w:r>
      <w:r>
        <w:rPr>
          <w:rFonts w:hint="eastAsia" w:cs="Tahoma"/>
          <w:color w:val="333333"/>
          <w:sz w:val="27"/>
          <w:szCs w:val="27"/>
        </w:rPr>
        <w:t>年，人民卫生出版社）、《小儿内科学》（第</w:t>
      </w:r>
      <w:r>
        <w:rPr>
          <w:rFonts w:hint="eastAsia" w:cs="Tahoma"/>
          <w:color w:val="333333"/>
          <w:sz w:val="27"/>
          <w:szCs w:val="27"/>
          <w:lang w:val="en-US" w:eastAsia="zh-CN"/>
        </w:rPr>
        <w:t>6</w:t>
      </w:r>
      <w:r>
        <w:rPr>
          <w:rFonts w:hint="eastAsia" w:cs="Tahoma"/>
          <w:color w:val="333333"/>
          <w:sz w:val="27"/>
          <w:szCs w:val="27"/>
        </w:rPr>
        <w:t>版）（孙锟等主编，20</w:t>
      </w:r>
      <w:r>
        <w:rPr>
          <w:rFonts w:hint="eastAsia" w:cs="Tahoma"/>
          <w:color w:val="333333"/>
          <w:sz w:val="27"/>
          <w:szCs w:val="27"/>
          <w:lang w:val="en-US" w:eastAsia="zh-CN"/>
        </w:rPr>
        <w:t>20</w:t>
      </w:r>
      <w:r>
        <w:rPr>
          <w:rFonts w:hint="eastAsia" w:cs="Tahoma"/>
          <w:color w:val="333333"/>
          <w:sz w:val="27"/>
          <w:szCs w:val="27"/>
        </w:rPr>
        <w:t>年，人民卫生出版社）、《小儿外科学》（第</w:t>
      </w:r>
      <w:r>
        <w:rPr>
          <w:rFonts w:hint="eastAsia" w:cs="Tahoma"/>
          <w:color w:val="333333"/>
          <w:sz w:val="27"/>
          <w:szCs w:val="27"/>
          <w:lang w:val="en-US" w:eastAsia="zh-CN"/>
        </w:rPr>
        <w:t>6</w:t>
      </w:r>
      <w:r>
        <w:rPr>
          <w:rFonts w:hint="eastAsia" w:cs="Tahoma"/>
          <w:color w:val="333333"/>
          <w:sz w:val="27"/>
          <w:szCs w:val="27"/>
        </w:rPr>
        <w:t>版）（蔡威等主编，20</w:t>
      </w:r>
      <w:r>
        <w:rPr>
          <w:rFonts w:hint="eastAsia" w:cs="Tahoma"/>
          <w:color w:val="333333"/>
          <w:sz w:val="27"/>
          <w:szCs w:val="27"/>
          <w:lang w:val="en-US" w:eastAsia="zh-CN"/>
        </w:rPr>
        <w:t>20</w:t>
      </w:r>
      <w:r>
        <w:rPr>
          <w:rFonts w:hint="eastAsia" w:cs="Tahoma"/>
          <w:color w:val="333333"/>
          <w:sz w:val="27"/>
          <w:szCs w:val="27"/>
        </w:rPr>
        <w:t>年，人民卫生出版社）</w:t>
      </w:r>
      <w:r>
        <w:rPr>
          <w:rFonts w:hint="eastAsia" w:cs="Tahoma"/>
          <w:color w:val="333333"/>
          <w:sz w:val="27"/>
          <w:szCs w:val="27"/>
          <w:lang w:eastAsia="zh-CN"/>
        </w:rPr>
        <w:t>；</w:t>
      </w:r>
      <w:r>
        <w:rPr>
          <w:rFonts w:hint="eastAsia" w:cs="Tahoma"/>
          <w:color w:val="333333"/>
          <w:sz w:val="27"/>
          <w:szCs w:val="27"/>
        </w:rPr>
        <w:t>《</w:t>
      </w:r>
      <w:r>
        <w:rPr>
          <w:rFonts w:hint="eastAsia" w:cs="Tahoma"/>
          <w:color w:val="333333"/>
          <w:sz w:val="27"/>
          <w:szCs w:val="27"/>
          <w:lang w:val="en-US" w:eastAsia="zh-CN"/>
        </w:rPr>
        <w:t>医学细胞生物学</w:t>
      </w:r>
      <w:r>
        <w:rPr>
          <w:rFonts w:hint="eastAsia" w:cs="Tahoma"/>
          <w:color w:val="333333"/>
          <w:sz w:val="27"/>
          <w:szCs w:val="27"/>
        </w:rPr>
        <w:t>》（第</w:t>
      </w:r>
      <w:r>
        <w:rPr>
          <w:rFonts w:hint="eastAsia" w:cs="Tahoma"/>
          <w:color w:val="333333"/>
          <w:sz w:val="27"/>
          <w:szCs w:val="27"/>
          <w:lang w:val="en-US" w:eastAsia="zh-CN"/>
        </w:rPr>
        <w:t>7</w:t>
      </w:r>
      <w:r>
        <w:rPr>
          <w:rFonts w:hint="eastAsia" w:cs="Tahoma"/>
          <w:color w:val="333333"/>
          <w:sz w:val="27"/>
          <w:szCs w:val="27"/>
        </w:rPr>
        <w:t>版）（</w:t>
      </w:r>
      <w:r>
        <w:rPr>
          <w:rFonts w:hint="eastAsia" w:cs="Tahoma"/>
          <w:color w:val="333333"/>
          <w:sz w:val="27"/>
          <w:szCs w:val="27"/>
          <w:lang w:val="en-US" w:eastAsia="zh-CN"/>
        </w:rPr>
        <w:t>陈誉华、朱海英</w:t>
      </w:r>
      <w:r>
        <w:rPr>
          <w:rFonts w:hint="eastAsia" w:cs="Tahoma"/>
          <w:color w:val="333333"/>
          <w:sz w:val="27"/>
          <w:szCs w:val="27"/>
        </w:rPr>
        <w:t>主编，20</w:t>
      </w:r>
      <w:r>
        <w:rPr>
          <w:rFonts w:hint="eastAsia" w:cs="Tahoma"/>
          <w:color w:val="333333"/>
          <w:sz w:val="27"/>
          <w:szCs w:val="27"/>
          <w:lang w:val="en-US" w:eastAsia="zh-CN"/>
        </w:rPr>
        <w:t>24</w:t>
      </w:r>
      <w:r>
        <w:rPr>
          <w:rFonts w:hint="eastAsia" w:cs="Tahoma"/>
          <w:color w:val="333333"/>
          <w:sz w:val="27"/>
          <w:szCs w:val="27"/>
        </w:rPr>
        <w:t>年，</w:t>
      </w:r>
      <w:r>
        <w:rPr>
          <w:rFonts w:hint="eastAsia" w:cs="Tahoma"/>
          <w:color w:val="333333"/>
          <w:sz w:val="27"/>
          <w:szCs w:val="27"/>
          <w:lang w:val="en-US" w:eastAsia="zh-CN"/>
        </w:rPr>
        <w:t>人民卫生</w:t>
      </w:r>
      <w:r>
        <w:rPr>
          <w:rFonts w:hint="eastAsia" w:cs="Tahoma"/>
          <w:color w:val="333333"/>
          <w:sz w:val="27"/>
          <w:szCs w:val="27"/>
        </w:rPr>
        <w:t>出版社）</w:t>
      </w:r>
    </w:p>
    <w:p w14:paraId="5B4794F1">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2.</w:t>
      </w:r>
      <w:r>
        <w:rPr>
          <w:rStyle w:val="8"/>
          <w:rFonts w:hint="eastAsia" w:cs="Tahoma"/>
          <w:color w:val="333333"/>
          <w:sz w:val="27"/>
          <w:szCs w:val="27"/>
          <w:lang w:val="en-US" w:eastAsia="zh-CN"/>
        </w:rPr>
        <w:t>实践</w:t>
      </w:r>
      <w:r>
        <w:rPr>
          <w:rStyle w:val="8"/>
          <w:rFonts w:hint="eastAsia" w:cs="Tahoma"/>
          <w:color w:val="333333"/>
          <w:sz w:val="27"/>
          <w:szCs w:val="27"/>
        </w:rPr>
        <w:t>能力考核（占</w:t>
      </w:r>
      <w:r>
        <w:rPr>
          <w:rStyle w:val="8"/>
          <w:rFonts w:hint="eastAsia" w:cs="Tahoma"/>
          <w:color w:val="333333"/>
          <w:sz w:val="27"/>
          <w:szCs w:val="27"/>
          <w:lang w:val="en-US" w:eastAsia="zh-CN"/>
        </w:rPr>
        <w:t>2</w:t>
      </w:r>
      <w:r>
        <w:rPr>
          <w:rStyle w:val="8"/>
          <w:rFonts w:hint="eastAsia" w:cs="Tahoma"/>
          <w:color w:val="333333"/>
          <w:sz w:val="27"/>
          <w:szCs w:val="27"/>
        </w:rPr>
        <w:t>0%）</w:t>
      </w:r>
    </w:p>
    <w:p w14:paraId="384F4D9E">
      <w:pPr>
        <w:pStyle w:val="5"/>
        <w:shd w:val="clear" w:color="auto" w:fill="FFFFFF"/>
        <w:adjustRightInd w:val="0"/>
        <w:snapToGrid w:val="0"/>
        <w:spacing w:before="0" w:beforeAutospacing="0" w:after="0" w:afterAutospacing="0" w:line="360" w:lineRule="auto"/>
        <w:ind w:firstLine="540" w:firstLineChars="200"/>
        <w:rPr>
          <w:rFonts w:ascii="Tahoma" w:hAnsi="Tahoma" w:cs="Tahoma"/>
          <w:color w:val="333333"/>
          <w:sz w:val="21"/>
          <w:szCs w:val="21"/>
        </w:rPr>
      </w:pPr>
      <w:r>
        <w:rPr>
          <w:rFonts w:hint="eastAsia" w:cs="Tahoma"/>
          <w:color w:val="333333"/>
          <w:sz w:val="27"/>
          <w:szCs w:val="27"/>
        </w:rPr>
        <w:t>形式：开放性，5天内完成，满分100分。由考生自行联系报考导师完成。</w:t>
      </w:r>
    </w:p>
    <w:p w14:paraId="7BB777FB">
      <w:pPr>
        <w:pStyle w:val="5"/>
        <w:shd w:val="clear" w:color="auto" w:fill="FFFFFF"/>
        <w:adjustRightInd w:val="0"/>
        <w:snapToGrid w:val="0"/>
        <w:spacing w:before="0" w:beforeAutospacing="0" w:after="0" w:afterAutospacing="0" w:line="360" w:lineRule="auto"/>
        <w:ind w:firstLine="555"/>
        <w:rPr>
          <w:rFonts w:hint="eastAsia" w:cs="Tahoma"/>
          <w:color w:val="333333"/>
          <w:sz w:val="27"/>
          <w:szCs w:val="27"/>
        </w:rPr>
      </w:pPr>
      <w:r>
        <w:rPr>
          <w:rFonts w:hint="eastAsia" w:cs="Tahoma"/>
          <w:color w:val="333333"/>
          <w:sz w:val="27"/>
          <w:szCs w:val="27"/>
        </w:rPr>
        <w:t>内容：</w:t>
      </w:r>
    </w:p>
    <w:p w14:paraId="376801AD">
      <w:pPr>
        <w:pStyle w:val="5"/>
        <w:shd w:val="clear" w:color="auto" w:fill="FFFFFF"/>
        <w:adjustRightInd w:val="0"/>
        <w:snapToGrid w:val="0"/>
        <w:spacing w:before="0" w:beforeAutospacing="0" w:after="0" w:afterAutospacing="0" w:line="360" w:lineRule="auto"/>
        <w:ind w:firstLine="555"/>
        <w:rPr>
          <w:rFonts w:hint="eastAsia" w:cs="Tahoma"/>
          <w:color w:val="333333"/>
          <w:sz w:val="27"/>
          <w:szCs w:val="27"/>
          <w:lang w:eastAsia="zh-CN"/>
        </w:rPr>
      </w:pPr>
      <w:r>
        <w:rPr>
          <w:rFonts w:hint="eastAsia" w:cs="Tahoma"/>
          <w:color w:val="333333"/>
          <w:sz w:val="27"/>
          <w:szCs w:val="27"/>
          <w:lang w:val="en-US" w:eastAsia="zh-CN"/>
        </w:rPr>
        <w:t>报考学术学位考生：</w:t>
      </w:r>
      <w:r>
        <w:rPr>
          <w:rFonts w:hint="eastAsia" w:cs="Tahoma"/>
          <w:color w:val="333333"/>
          <w:sz w:val="27"/>
          <w:szCs w:val="27"/>
        </w:rPr>
        <w:t>（1）科研思维考核</w:t>
      </w:r>
      <w:r>
        <w:rPr>
          <w:rFonts w:hint="eastAsia" w:cs="Tahoma"/>
          <w:color w:val="333333"/>
          <w:sz w:val="27"/>
          <w:szCs w:val="27"/>
          <w:lang w:val="en-US" w:eastAsia="zh-CN"/>
        </w:rPr>
        <w:t>和创新能力</w:t>
      </w:r>
      <w:r>
        <w:rPr>
          <w:rFonts w:hint="eastAsia" w:cs="Tahoma"/>
          <w:color w:val="333333"/>
          <w:sz w:val="27"/>
          <w:szCs w:val="27"/>
        </w:rPr>
        <w:t>（满分60分）：文献</w:t>
      </w:r>
      <w:r>
        <w:rPr>
          <w:rFonts w:hint="eastAsia" w:cs="Tahoma"/>
          <w:color w:val="333333"/>
          <w:sz w:val="27"/>
          <w:szCs w:val="27"/>
          <w:lang w:val="en-US" w:eastAsia="zh-CN"/>
        </w:rPr>
        <w:t>汇报</w:t>
      </w:r>
      <w:r>
        <w:rPr>
          <w:rFonts w:hint="eastAsia" w:cs="Tahoma"/>
          <w:color w:val="333333"/>
          <w:sz w:val="27"/>
          <w:szCs w:val="27"/>
        </w:rPr>
        <w:t>，</w:t>
      </w:r>
      <w:r>
        <w:rPr>
          <w:rFonts w:hint="eastAsia" w:cs="Tahoma"/>
          <w:color w:val="333333"/>
          <w:sz w:val="27"/>
          <w:szCs w:val="27"/>
          <w:lang w:val="en-US" w:eastAsia="zh-CN"/>
        </w:rPr>
        <w:t>组会讨论</w:t>
      </w:r>
      <w:r>
        <w:rPr>
          <w:rFonts w:hint="eastAsia" w:cs="Tahoma"/>
          <w:color w:val="333333"/>
          <w:sz w:val="27"/>
          <w:szCs w:val="27"/>
        </w:rPr>
        <w:t>；（2）实践操作能力（满分40分）</w:t>
      </w:r>
      <w:r>
        <w:rPr>
          <w:rFonts w:hint="eastAsia" w:cs="Tahoma"/>
          <w:color w:val="333333"/>
          <w:sz w:val="27"/>
          <w:szCs w:val="27"/>
          <w:lang w:eastAsia="zh-CN"/>
        </w:rPr>
        <w:t>：</w:t>
      </w:r>
      <w:r>
        <w:rPr>
          <w:rFonts w:hint="eastAsia" w:cs="Tahoma"/>
          <w:color w:val="333333"/>
          <w:sz w:val="27"/>
          <w:szCs w:val="27"/>
        </w:rPr>
        <w:t>实验操作技能考核</w:t>
      </w:r>
      <w:r>
        <w:rPr>
          <w:rFonts w:hint="eastAsia" w:cs="Tahoma"/>
          <w:color w:val="333333"/>
          <w:sz w:val="27"/>
          <w:szCs w:val="27"/>
          <w:lang w:eastAsia="zh-CN"/>
        </w:rPr>
        <w:t>。</w:t>
      </w:r>
    </w:p>
    <w:p w14:paraId="49F71BEF">
      <w:pPr>
        <w:pStyle w:val="5"/>
        <w:shd w:val="clear" w:color="auto" w:fill="FFFFFF"/>
        <w:adjustRightInd w:val="0"/>
        <w:snapToGrid w:val="0"/>
        <w:spacing w:before="0" w:beforeAutospacing="0" w:after="0" w:afterAutospacing="0" w:line="360" w:lineRule="auto"/>
        <w:ind w:firstLine="555"/>
        <w:rPr>
          <w:rFonts w:hint="eastAsia" w:cs="Tahoma"/>
          <w:color w:val="333333"/>
          <w:sz w:val="27"/>
          <w:szCs w:val="27"/>
        </w:rPr>
      </w:pPr>
      <w:r>
        <w:rPr>
          <w:rFonts w:hint="eastAsia" w:cs="Tahoma"/>
          <w:color w:val="333333"/>
          <w:sz w:val="27"/>
          <w:szCs w:val="27"/>
        </w:rPr>
        <w:t>报考专业学位考生</w:t>
      </w:r>
      <w:r>
        <w:rPr>
          <w:rFonts w:hint="eastAsia" w:cs="Tahoma"/>
          <w:color w:val="333333"/>
          <w:sz w:val="27"/>
          <w:szCs w:val="27"/>
          <w:lang w:eastAsia="zh-CN"/>
        </w:rPr>
        <w:t>：（</w:t>
      </w:r>
      <w:r>
        <w:rPr>
          <w:rFonts w:hint="eastAsia" w:cs="Tahoma"/>
          <w:color w:val="333333"/>
          <w:sz w:val="27"/>
          <w:szCs w:val="27"/>
          <w:lang w:val="en-US" w:eastAsia="zh-CN"/>
        </w:rPr>
        <w:t>1</w:t>
      </w:r>
      <w:r>
        <w:rPr>
          <w:rFonts w:hint="eastAsia" w:cs="Tahoma"/>
          <w:color w:val="333333"/>
          <w:sz w:val="27"/>
          <w:szCs w:val="27"/>
          <w:lang w:eastAsia="zh-CN"/>
        </w:rPr>
        <w:t>）</w:t>
      </w:r>
      <w:r>
        <w:rPr>
          <w:rFonts w:hint="eastAsia" w:cs="Tahoma"/>
          <w:color w:val="333333"/>
          <w:sz w:val="27"/>
          <w:szCs w:val="27"/>
          <w:lang w:val="en-US" w:eastAsia="zh-CN"/>
        </w:rPr>
        <w:t>职业素养和专业综合能力（满分60分）：临床实践；（2）</w:t>
      </w:r>
      <w:r>
        <w:rPr>
          <w:rFonts w:hint="eastAsia" w:cs="Tahoma"/>
          <w:color w:val="333333"/>
          <w:sz w:val="27"/>
          <w:szCs w:val="27"/>
        </w:rPr>
        <w:t>实践操作能力（满分40分）</w:t>
      </w:r>
      <w:r>
        <w:rPr>
          <w:rFonts w:hint="eastAsia" w:cs="Tahoma"/>
          <w:color w:val="333333"/>
          <w:sz w:val="27"/>
          <w:szCs w:val="27"/>
          <w:lang w:eastAsia="zh-CN"/>
        </w:rPr>
        <w:t>：</w:t>
      </w:r>
      <w:r>
        <w:rPr>
          <w:rFonts w:hint="eastAsia" w:cs="Tahoma"/>
          <w:color w:val="333333"/>
          <w:sz w:val="27"/>
          <w:szCs w:val="27"/>
        </w:rPr>
        <w:t>临床技能考核。</w:t>
      </w:r>
    </w:p>
    <w:p w14:paraId="243B375E">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具体考核由报考导师确定并完成。</w:t>
      </w:r>
    </w:p>
    <w:p w14:paraId="6667FCD5">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报考导师根据考生提交的科研设计和实践操作考核情况，填写综合能力考核评分表，对考生进行评分。</w:t>
      </w:r>
    </w:p>
    <w:p w14:paraId="7B9BD435">
      <w:pPr>
        <w:pStyle w:val="5"/>
        <w:shd w:val="clear" w:color="auto" w:fill="FFFFFF"/>
        <w:adjustRightInd w:val="0"/>
        <w:snapToGrid w:val="0"/>
        <w:spacing w:before="0" w:beforeAutospacing="0" w:after="0" w:afterAutospacing="0" w:line="360" w:lineRule="auto"/>
        <w:ind w:firstLine="645"/>
        <w:rPr>
          <w:rFonts w:ascii="Tahoma" w:hAnsi="Tahoma" w:cs="Tahoma"/>
          <w:color w:val="333333"/>
          <w:sz w:val="21"/>
          <w:szCs w:val="21"/>
        </w:rPr>
      </w:pPr>
      <w:r>
        <w:rPr>
          <w:rStyle w:val="8"/>
          <w:rFonts w:hint="eastAsia" w:cs="Tahoma"/>
          <w:color w:val="333333"/>
          <w:sz w:val="27"/>
          <w:szCs w:val="27"/>
        </w:rPr>
        <w:t>3.综合答辩（占</w:t>
      </w:r>
      <w:r>
        <w:rPr>
          <w:rStyle w:val="8"/>
          <w:rFonts w:hint="eastAsia" w:cs="Tahoma"/>
          <w:color w:val="333333"/>
          <w:sz w:val="27"/>
          <w:szCs w:val="27"/>
          <w:lang w:val="en-US" w:eastAsia="zh-CN"/>
        </w:rPr>
        <w:t>5</w:t>
      </w:r>
      <w:r>
        <w:rPr>
          <w:rStyle w:val="8"/>
          <w:rFonts w:hint="eastAsia" w:cs="Tahoma"/>
          <w:color w:val="333333"/>
          <w:sz w:val="27"/>
          <w:szCs w:val="27"/>
        </w:rPr>
        <w:t>0%）</w:t>
      </w:r>
    </w:p>
    <w:p w14:paraId="7539AD3C">
      <w:pPr>
        <w:pStyle w:val="5"/>
        <w:shd w:val="clear" w:color="auto" w:fill="FFFFFF"/>
        <w:adjustRightInd w:val="0"/>
        <w:snapToGrid w:val="0"/>
        <w:spacing w:before="0" w:beforeAutospacing="0" w:after="0" w:afterAutospacing="0" w:line="360" w:lineRule="auto"/>
        <w:ind w:firstLine="540" w:firstLineChars="200"/>
        <w:rPr>
          <w:rFonts w:ascii="Tahoma" w:hAnsi="Tahoma" w:cs="Tahoma"/>
          <w:color w:val="333333"/>
          <w:sz w:val="21"/>
          <w:szCs w:val="21"/>
        </w:rPr>
      </w:pPr>
      <w:r>
        <w:rPr>
          <w:rFonts w:hint="eastAsia" w:cs="Tahoma"/>
          <w:color w:val="333333"/>
          <w:sz w:val="27"/>
          <w:szCs w:val="27"/>
        </w:rPr>
        <w:t>形式：满分100分。学院组织成立综合答辩专家小组，统一对考生进行考核（在学院网站公布考核时间和地点），答辩专家不少于5位</w:t>
      </w:r>
      <w:r>
        <w:rPr>
          <w:rFonts w:hint="eastAsia" w:cs="Tahoma"/>
          <w:color w:val="333333"/>
          <w:sz w:val="27"/>
          <w:szCs w:val="27"/>
          <w:lang w:val="en-US" w:eastAsia="zh-CN"/>
        </w:rPr>
        <w:t>副教授及以上职称专家</w:t>
      </w:r>
      <w:r>
        <w:rPr>
          <w:rFonts w:hint="eastAsia" w:cs="Tahoma"/>
          <w:color w:val="333333"/>
          <w:sz w:val="27"/>
          <w:szCs w:val="27"/>
        </w:rPr>
        <w:t>，其中至少3位为博士生导师，专家组对考生逐一考核，考生准备PPT汇报（准备</w:t>
      </w:r>
      <w:r>
        <w:rPr>
          <w:rFonts w:hint="eastAsia" w:cs="Tahoma"/>
          <w:color w:val="333333"/>
          <w:sz w:val="27"/>
          <w:szCs w:val="27"/>
          <w:lang w:val="en-US" w:eastAsia="zh-CN"/>
        </w:rPr>
        <w:t>8</w:t>
      </w:r>
      <w:r>
        <w:rPr>
          <w:rFonts w:hint="eastAsia" w:cs="Tahoma"/>
          <w:color w:val="333333"/>
          <w:sz w:val="27"/>
          <w:szCs w:val="27"/>
        </w:rPr>
        <w:t>分钟PPT，介绍个人简历、已取得的科研成果以及完成的科研设计），答辩考核每人不少于20分钟。</w:t>
      </w:r>
    </w:p>
    <w:p w14:paraId="4889FD1D">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内容：提出专业问题，要求考生现场作答，考核综合运用所学知识的能力、创新能力、科研潜质、外国语应用能力等。</w:t>
      </w:r>
    </w:p>
    <w:p w14:paraId="1F5A20D9">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Fonts w:hint="eastAsia" w:cs="Tahoma"/>
          <w:color w:val="333333"/>
          <w:sz w:val="27"/>
          <w:szCs w:val="27"/>
        </w:rPr>
        <w:t>综合答辩全程录音录像，学院妥善留存备查。</w:t>
      </w:r>
    </w:p>
    <w:p w14:paraId="76379020">
      <w:pPr>
        <w:pStyle w:val="5"/>
        <w:shd w:val="clear" w:color="auto" w:fill="FFFFFF"/>
        <w:adjustRightInd w:val="0"/>
        <w:snapToGrid w:val="0"/>
        <w:spacing w:before="0" w:beforeAutospacing="0" w:after="0" w:afterAutospacing="0" w:line="360" w:lineRule="auto"/>
        <w:ind w:firstLine="555"/>
        <w:rPr>
          <w:rFonts w:ascii="Tahoma" w:hAnsi="Tahoma" w:cs="Tahoma"/>
          <w:color w:val="333333"/>
          <w:sz w:val="21"/>
          <w:szCs w:val="21"/>
        </w:rPr>
      </w:pPr>
      <w:r>
        <w:rPr>
          <w:rStyle w:val="8"/>
          <w:rFonts w:hint="eastAsia" w:cs="Tahoma"/>
          <w:color w:val="333333"/>
          <w:sz w:val="27"/>
          <w:szCs w:val="27"/>
        </w:rPr>
        <w:t>四、录取工作</w:t>
      </w:r>
    </w:p>
    <w:p w14:paraId="3BCBF5B4">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1.录取成绩计算公式：综合考核成绩（满分100分）=综合笔试（30分）+实践能力考核（20分）+综合答辩（50分）。考核总成绩（满分100分）=材料评审成绩*30%+综合考核成绩*70%。综合考核成绩不合格（小于60分）不予录取。思想品德考核不合格不予录取。学院根据报考同一导师考生的考核总成绩排名和招生名额，依次确定拟录取名单，经学院研究生招生工作领导小组审议后，在本学院网站公布申请人考核成绩、拟录取情况等。</w:t>
      </w:r>
    </w:p>
    <w:p w14:paraId="28BEA0C4">
      <w:pPr>
        <w:keepNext w:val="0"/>
        <w:keepLines w:val="0"/>
        <w:widowControl/>
        <w:suppressLineNumbers w:val="0"/>
        <w:ind w:firstLine="540" w:firstLineChars="200"/>
        <w:jc w:val="left"/>
        <w:rPr>
          <w:rFonts w:hint="eastAsia" w:ascii="宋体" w:hAnsi="宋体" w:eastAsia="宋体" w:cs="宋体"/>
          <w:color w:val="333333"/>
          <w:kern w:val="0"/>
          <w:sz w:val="27"/>
          <w:szCs w:val="27"/>
          <w:highlight w:val="none"/>
          <w:lang w:val="en-US" w:eastAsia="zh-CN" w:bidi="ar-SA"/>
        </w:rPr>
      </w:pPr>
      <w:r>
        <w:rPr>
          <w:rFonts w:hint="eastAsia" w:ascii="宋体" w:hAnsi="宋体" w:eastAsia="宋体" w:cs="宋体"/>
          <w:color w:val="333333"/>
          <w:kern w:val="0"/>
          <w:sz w:val="27"/>
          <w:szCs w:val="27"/>
          <w:lang w:val="en-US" w:eastAsia="zh-CN" w:bidi="ar-SA"/>
        </w:rPr>
        <w:t>2.</w:t>
      </w:r>
      <w:r>
        <w:rPr>
          <w:rFonts w:hint="eastAsia" w:ascii="宋体" w:hAnsi="宋体" w:eastAsia="宋体" w:cs="宋体"/>
          <w:color w:val="333333"/>
          <w:kern w:val="0"/>
          <w:sz w:val="27"/>
          <w:szCs w:val="27"/>
          <w:highlight w:val="none"/>
          <w:lang w:val="en-US" w:eastAsia="zh-CN" w:bidi="ar-SA"/>
        </w:rPr>
        <w:t xml:space="preserve">学院研究生招生工作领导小组审议确定拟录取名单上报研究生院，研究生院对拟录取考生统一公示。考生对公示情况有异议可向学院或研究生院提出申诉。 </w:t>
      </w:r>
    </w:p>
    <w:p w14:paraId="370D734B">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 xml:space="preserve">3.学院将拟录取名单连同考核相关表格及材料上报研究生院，经研究生院审核通过后，在学校研究生招生网上统一公示拟录取博士生名单，并经体检、政审、调档等流程后，向拟录取新生发录取通知书。 </w:t>
      </w:r>
    </w:p>
    <w:p w14:paraId="3BBB0788">
      <w:pPr>
        <w:pStyle w:val="5"/>
        <w:shd w:val="clear" w:color="auto" w:fill="FFFFFF"/>
        <w:adjustRightInd w:val="0"/>
        <w:snapToGrid w:val="0"/>
        <w:spacing w:before="0" w:beforeAutospacing="0" w:after="0" w:afterAutospacing="0" w:line="360" w:lineRule="auto"/>
        <w:ind w:firstLine="555"/>
        <w:rPr>
          <w:rStyle w:val="8"/>
          <w:rFonts w:hint="eastAsia" w:ascii="Times New Roman" w:hAnsi="Times New Roman" w:cs="Tahoma"/>
          <w:color w:val="333333"/>
          <w:sz w:val="27"/>
          <w:szCs w:val="27"/>
          <w:lang w:val="en-US" w:eastAsia="zh-CN"/>
        </w:rPr>
      </w:pPr>
      <w:r>
        <w:rPr>
          <w:rStyle w:val="8"/>
          <w:rFonts w:hint="eastAsia" w:ascii="Times New Roman" w:hAnsi="Times New Roman" w:cs="Tahoma"/>
          <w:color w:val="333333"/>
          <w:sz w:val="27"/>
          <w:szCs w:val="27"/>
          <w:lang w:val="en-US" w:eastAsia="zh-CN"/>
        </w:rPr>
        <w:t xml:space="preserve">五、监督保障机制 </w:t>
      </w:r>
    </w:p>
    <w:p w14:paraId="1BD60B69">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 xml:space="preserve">1.成立校、院两级博士研究生招生监察小组，对“申请-考核”制招生选拔进行全过程监察督导。研究生院与学校纪检监察部门联合成立由研究生教育专家及纪检监察干部组成的巡视组，对综合答辩考核进行监督。对于招生过程中出现徇私舞弊、滥用职权的人员，一经查实将按国家和学校有关规定严肃处理；对于弄虚作假、违反考试纪律的考生，一经查实将永久取消其报考南京医科大学博士研究生资格，已被录取者将被取消入学资格。 </w:t>
      </w:r>
    </w:p>
    <w:p w14:paraId="5BFCB417">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2.凡对录取结果持有异议的考生或导师，可在公示期间进行申诉。申诉人向学院研究生招生工作领导小组提交书面申诉书及有关证明材料，学院应及时处理并将复议结果告知申诉人，有关材料存档备</w:t>
      </w:r>
      <w:r>
        <w:rPr>
          <w:rFonts w:hint="eastAsia" w:ascii="宋体" w:hAnsi="宋体" w:eastAsia="宋体" w:cs="宋体"/>
          <w:color w:val="333333"/>
          <w:kern w:val="0"/>
          <w:sz w:val="27"/>
          <w:szCs w:val="27"/>
          <w:highlight w:val="none"/>
          <w:lang w:val="en-US" w:eastAsia="zh-CN" w:bidi="ar-SA"/>
        </w:rPr>
        <w:t>案,申诉电话025-83116931，邮箱：zhouxiaodong@njmu.edu.cn</w:t>
      </w:r>
      <w:r>
        <w:rPr>
          <w:rFonts w:hint="eastAsia" w:ascii="宋体" w:hAnsi="宋体" w:eastAsia="宋体" w:cs="宋体"/>
          <w:color w:val="333333"/>
          <w:kern w:val="0"/>
          <w:sz w:val="27"/>
          <w:szCs w:val="27"/>
          <w:lang w:val="en-US" w:eastAsia="zh-CN" w:bidi="ar-SA"/>
        </w:rPr>
        <w:t xml:space="preserve">；如对院级处理结果不服，可在院级处理结果下达后 5 个工作日内向学校研究生院和纪检监察部门进行申诉。 </w:t>
      </w:r>
    </w:p>
    <w:p w14:paraId="76529D20">
      <w:pPr>
        <w:pStyle w:val="5"/>
        <w:shd w:val="clear" w:color="auto" w:fill="FFFFFF"/>
        <w:adjustRightInd w:val="0"/>
        <w:snapToGrid w:val="0"/>
        <w:spacing w:before="0" w:beforeAutospacing="0" w:after="0" w:afterAutospacing="0" w:line="360" w:lineRule="auto"/>
        <w:ind w:firstLine="555"/>
        <w:rPr>
          <w:rStyle w:val="8"/>
          <w:rFonts w:hint="eastAsia" w:ascii="Times New Roman" w:hAnsi="Times New Roman" w:cs="Tahoma"/>
          <w:color w:val="333333"/>
          <w:sz w:val="27"/>
          <w:szCs w:val="27"/>
          <w:lang w:val="en-US" w:eastAsia="zh-CN"/>
        </w:rPr>
      </w:pPr>
      <w:r>
        <w:rPr>
          <w:rStyle w:val="8"/>
          <w:rFonts w:hint="eastAsia" w:ascii="Times New Roman" w:hAnsi="Times New Roman" w:cs="Tahoma"/>
          <w:color w:val="333333"/>
          <w:sz w:val="27"/>
          <w:szCs w:val="27"/>
          <w:lang w:val="en-US" w:eastAsia="zh-CN"/>
        </w:rPr>
        <w:t xml:space="preserve">六、其他 </w:t>
      </w:r>
    </w:p>
    <w:p w14:paraId="2EB3E90B">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 xml:space="preserve">1.应届毕业考生入学时未取得国家承认的相应学位学历证书者，取消其攻读南京医科大学博士学位研究生的资格。 </w:t>
      </w:r>
    </w:p>
    <w:p w14:paraId="2E2CD5FF">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 xml:space="preserve">2.本细则自 2025 级博士研究生招生开始实施，由儿科学院负责解释。 </w:t>
      </w:r>
    </w:p>
    <w:p w14:paraId="065188B7">
      <w:pPr>
        <w:keepNext w:val="0"/>
        <w:keepLines w:val="0"/>
        <w:widowControl/>
        <w:suppressLineNumbers w:val="0"/>
        <w:ind w:firstLine="540" w:firstLineChars="200"/>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3.如遇上级部门新政策文件，学院将做相应调整。</w:t>
      </w:r>
    </w:p>
    <w:p w14:paraId="574EE268">
      <w:pPr>
        <w:pStyle w:val="5"/>
        <w:shd w:val="clear" w:color="auto" w:fill="FFFFFF"/>
        <w:adjustRightInd w:val="0"/>
        <w:snapToGrid w:val="0"/>
        <w:spacing w:before="0" w:beforeAutospacing="0" w:after="0" w:afterAutospacing="0" w:line="360" w:lineRule="auto"/>
        <w:ind w:firstLine="555"/>
        <w:rPr>
          <w:rFonts w:hint="eastAsia" w:ascii="宋体" w:hAnsi="宋体" w:eastAsia="宋体" w:cs="宋体"/>
          <w:color w:val="333333"/>
          <w:kern w:val="0"/>
          <w:sz w:val="27"/>
          <w:szCs w:val="27"/>
          <w:lang w:val="en-US" w:eastAsia="zh-CN" w:bidi="ar-SA"/>
        </w:rPr>
      </w:pPr>
    </w:p>
    <w:p w14:paraId="7472414E">
      <w:pPr>
        <w:pStyle w:val="5"/>
        <w:shd w:val="clear" w:color="auto" w:fill="FFFFFF"/>
        <w:adjustRightInd w:val="0"/>
        <w:snapToGrid w:val="0"/>
        <w:spacing w:before="0" w:beforeAutospacing="0" w:after="0" w:afterAutospacing="0" w:line="360" w:lineRule="auto"/>
        <w:jc w:val="right"/>
        <w:rPr>
          <w:rFonts w:hint="eastAsia" w:ascii="宋体" w:hAnsi="宋体" w:eastAsia="宋体" w:cs="宋体"/>
          <w:color w:val="333333"/>
          <w:kern w:val="0"/>
          <w:sz w:val="27"/>
          <w:szCs w:val="27"/>
          <w:lang w:val="en-US" w:eastAsia="zh-CN" w:bidi="ar-SA"/>
        </w:rPr>
      </w:pPr>
    </w:p>
    <w:p w14:paraId="643F973A">
      <w:pPr>
        <w:pStyle w:val="5"/>
        <w:shd w:val="clear" w:color="auto" w:fill="FFFFFF"/>
        <w:adjustRightInd w:val="0"/>
        <w:snapToGrid w:val="0"/>
        <w:spacing w:before="0" w:beforeAutospacing="0" w:after="0" w:afterAutospacing="0" w:line="360" w:lineRule="auto"/>
        <w:jc w:val="right"/>
        <w:rPr>
          <w:rFonts w:hint="eastAsia" w:ascii="Tahoma" w:hAnsi="Tahoma" w:eastAsia="宋体" w:cs="Tahoma"/>
          <w:color w:val="333333"/>
          <w:sz w:val="21"/>
          <w:szCs w:val="21"/>
          <w:lang w:eastAsia="zh-CN"/>
        </w:rPr>
      </w:pPr>
    </w:p>
    <w:p w14:paraId="73ADC12A">
      <w:pPr>
        <w:pStyle w:val="5"/>
        <w:shd w:val="clear" w:color="auto" w:fill="FFFFFF"/>
        <w:adjustRightInd w:val="0"/>
        <w:snapToGrid w:val="0"/>
        <w:spacing w:before="0" w:beforeAutospacing="0" w:after="0" w:afterAutospacing="0" w:line="360" w:lineRule="auto"/>
        <w:jc w:val="right"/>
        <w:rPr>
          <w:rFonts w:hint="eastAsia" w:ascii="Tahoma" w:hAnsi="Tahoma" w:eastAsia="宋体" w:cs="Tahoma"/>
          <w:color w:val="333333"/>
          <w:sz w:val="21"/>
          <w:szCs w:val="21"/>
          <w:lang w:eastAsia="zh-CN"/>
        </w:rPr>
      </w:pPr>
    </w:p>
    <w:p w14:paraId="64616F87">
      <w:pPr>
        <w:pStyle w:val="5"/>
        <w:shd w:val="clear" w:color="auto" w:fill="FFFFFF"/>
        <w:adjustRightInd w:val="0"/>
        <w:snapToGrid w:val="0"/>
        <w:spacing w:before="0" w:beforeAutospacing="0" w:after="0" w:afterAutospacing="0" w:line="360" w:lineRule="auto"/>
        <w:jc w:val="right"/>
        <w:rPr>
          <w:rFonts w:ascii="Tahoma" w:hAnsi="Tahoma" w:cs="Tahoma"/>
          <w:color w:val="333333"/>
          <w:sz w:val="21"/>
          <w:szCs w:val="21"/>
        </w:rPr>
      </w:pPr>
      <w:r>
        <w:rPr>
          <w:rFonts w:hint="eastAsia" w:cs="Tahoma"/>
          <w:color w:val="333333"/>
          <w:sz w:val="27"/>
          <w:szCs w:val="27"/>
        </w:rPr>
        <w:t>南京医科大学儿科学院</w:t>
      </w:r>
    </w:p>
    <w:p w14:paraId="6E21005A">
      <w:pPr>
        <w:pStyle w:val="5"/>
        <w:shd w:val="clear" w:color="auto" w:fill="FFFFFF"/>
        <w:adjustRightInd w:val="0"/>
        <w:snapToGrid w:val="0"/>
        <w:spacing w:before="0" w:beforeAutospacing="0" w:after="0" w:afterAutospacing="0" w:line="360" w:lineRule="auto"/>
        <w:jc w:val="right"/>
        <w:rPr>
          <w:rFonts w:ascii="Tahoma" w:hAnsi="Tahoma" w:cs="Tahoma"/>
          <w:color w:val="333333"/>
          <w:sz w:val="21"/>
          <w:szCs w:val="21"/>
        </w:rPr>
      </w:pPr>
      <w:r>
        <w:rPr>
          <w:rFonts w:hint="eastAsia" w:cs="Tahoma"/>
          <w:color w:val="333333"/>
          <w:sz w:val="27"/>
          <w:szCs w:val="27"/>
        </w:rPr>
        <w:t>20</w:t>
      </w:r>
      <w:r>
        <w:rPr>
          <w:rFonts w:hint="eastAsia" w:cs="Tahoma"/>
          <w:color w:val="333333"/>
          <w:sz w:val="27"/>
          <w:szCs w:val="27"/>
          <w:lang w:val="en-US" w:eastAsia="zh-CN"/>
        </w:rPr>
        <w:t>24</w:t>
      </w:r>
      <w:r>
        <w:rPr>
          <w:rFonts w:hint="eastAsia" w:cs="Tahoma"/>
          <w:color w:val="333333"/>
          <w:sz w:val="27"/>
          <w:szCs w:val="27"/>
        </w:rPr>
        <w:t>年</w:t>
      </w:r>
      <w:r>
        <w:rPr>
          <w:rFonts w:hint="eastAsia" w:cs="Tahoma"/>
          <w:color w:val="333333"/>
          <w:sz w:val="27"/>
          <w:szCs w:val="27"/>
          <w:lang w:val="en-US" w:eastAsia="zh-CN"/>
        </w:rPr>
        <w:t>11</w:t>
      </w:r>
      <w:r>
        <w:rPr>
          <w:rFonts w:hint="eastAsia" w:cs="Tahoma"/>
          <w:color w:val="333333"/>
          <w:sz w:val="27"/>
          <w:szCs w:val="27"/>
        </w:rPr>
        <w:t>月</w:t>
      </w:r>
      <w:r>
        <w:rPr>
          <w:rFonts w:hint="eastAsia" w:cs="Tahoma"/>
          <w:color w:val="333333"/>
          <w:sz w:val="27"/>
          <w:szCs w:val="27"/>
          <w:lang w:val="en-US" w:eastAsia="zh-CN"/>
        </w:rPr>
        <w:t>18</w:t>
      </w:r>
      <w:r>
        <w:rPr>
          <w:rFonts w:hint="eastAsia" w:cs="Tahoma"/>
          <w:color w:val="333333"/>
          <w:sz w:val="27"/>
          <w:szCs w:val="27"/>
        </w:rPr>
        <w:t>日</w:t>
      </w:r>
    </w:p>
    <w:p w14:paraId="63EE94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DkxZGQwNTIwZTU3ZDQ4MDI3MWVlZjI3YTA3Y2UifQ=="/>
  </w:docVars>
  <w:rsids>
    <w:rsidRoot w:val="004C73B2"/>
    <w:rsid w:val="004C73B2"/>
    <w:rsid w:val="00636EBE"/>
    <w:rsid w:val="006732F1"/>
    <w:rsid w:val="00D2272F"/>
    <w:rsid w:val="07B67746"/>
    <w:rsid w:val="0CFB4C9E"/>
    <w:rsid w:val="12A77F01"/>
    <w:rsid w:val="13004241"/>
    <w:rsid w:val="19D95A0D"/>
    <w:rsid w:val="31285F46"/>
    <w:rsid w:val="3A576687"/>
    <w:rsid w:val="3EBF1439"/>
    <w:rsid w:val="48FB298E"/>
    <w:rsid w:val="49492BA3"/>
    <w:rsid w:val="49677F64"/>
    <w:rsid w:val="4B6E69C5"/>
    <w:rsid w:val="50CE6BE1"/>
    <w:rsid w:val="511922AA"/>
    <w:rsid w:val="579C518B"/>
    <w:rsid w:val="5BE21F08"/>
    <w:rsid w:val="644271F1"/>
    <w:rsid w:val="763837C4"/>
    <w:rsid w:val="775E59DF"/>
    <w:rsid w:val="7977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2782</Words>
  <Characters>3199</Characters>
  <Lines>18</Lines>
  <Paragraphs>5</Paragraphs>
  <TotalTime>22</TotalTime>
  <ScaleCrop>false</ScaleCrop>
  <LinksUpToDate>false</LinksUpToDate>
  <CharactersWithSpaces>3236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2019-11-27T05:46:00Z</dcterms:created>
  <dc:creator>DELL</dc:creator>
  <cp:lastModifiedBy>时遇</cp:lastModifiedBy>
  <dcterms:modified xsi:type="dcterms:W3CDTF">2024-11-25T03:25:01Z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1FFAE1FB42F5455D8BDC7D25A38882F8_13</vt:lpwstr>
  </property>
</Properties>
</file>