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r>
        <w:rPr>
          <w:rFonts w:hint="eastAsia" w:ascii="仿宋" w:hAnsi="仿宋" w:eastAsia="仿宋"/>
          <w:b/>
          <w:sz w:val="32"/>
          <w:szCs w:val="32"/>
        </w:rPr>
        <w:t>南京医科大学生物医学工程与信息学院</w:t>
      </w:r>
    </w:p>
    <w:p>
      <w:pPr>
        <w:jc w:val="center"/>
        <w:rPr>
          <w:rFonts w:ascii="仿宋" w:hAnsi="仿宋" w:eastAsia="仿宋"/>
          <w:b/>
          <w:sz w:val="32"/>
          <w:szCs w:val="32"/>
        </w:rPr>
      </w:pPr>
      <w:r>
        <w:rPr>
          <w:rFonts w:hint="eastAsia" w:ascii="仿宋" w:hAnsi="仿宋" w:eastAsia="仿宋"/>
          <w:b/>
          <w:sz w:val="32"/>
          <w:szCs w:val="32"/>
        </w:rPr>
        <w:t xml:space="preserve"> 202</w:t>
      </w:r>
      <w:r>
        <w:rPr>
          <w:rFonts w:hint="eastAsia" w:ascii="仿宋" w:hAnsi="仿宋" w:eastAsia="仿宋"/>
          <w:b/>
          <w:sz w:val="32"/>
          <w:szCs w:val="32"/>
          <w:lang w:val="en-US" w:eastAsia="zh-CN"/>
        </w:rPr>
        <w:t>4</w:t>
      </w:r>
      <w:r>
        <w:rPr>
          <w:rFonts w:hint="eastAsia" w:ascii="仿宋" w:hAnsi="仿宋" w:eastAsia="仿宋"/>
          <w:b/>
          <w:sz w:val="32"/>
          <w:szCs w:val="32"/>
        </w:rPr>
        <w:t>年“申请-考核”制博士生招生实施细则</w:t>
      </w:r>
    </w:p>
    <w:p>
      <w:pPr>
        <w:jc w:val="left"/>
        <w:rPr>
          <w:rFonts w:ascii="仿宋" w:hAnsi="仿宋" w:eastAsia="仿宋"/>
          <w:b/>
          <w:sz w:val="28"/>
          <w:szCs w:val="28"/>
        </w:rPr>
      </w:pPr>
      <w:r>
        <w:rPr>
          <w:rFonts w:hint="eastAsia" w:ascii="仿宋" w:hAnsi="仿宋" w:eastAsia="仿宋"/>
          <w:b/>
          <w:sz w:val="28"/>
          <w:szCs w:val="28"/>
        </w:rPr>
        <w:t>一、指导文件</w:t>
      </w:r>
    </w:p>
    <w:p>
      <w:pPr>
        <w:jc w:val="left"/>
        <w:rPr>
          <w:rFonts w:hint="default" w:ascii="仿宋" w:hAnsi="仿宋" w:eastAsia="仿宋"/>
          <w:sz w:val="28"/>
          <w:szCs w:val="28"/>
          <w:lang w:val="en-US" w:eastAsia="zh-CN"/>
        </w:rPr>
      </w:pPr>
      <w:r>
        <w:rPr>
          <w:rFonts w:hint="eastAsia" w:ascii="仿宋" w:hAnsi="仿宋" w:eastAsia="仿宋"/>
          <w:sz w:val="28"/>
          <w:szCs w:val="28"/>
        </w:rPr>
        <w:t>（一）、《南京医科大学博士研究生招生“申请-考核”制实施办法》</w:t>
      </w:r>
      <w:r>
        <w:rPr>
          <w:rFonts w:hint="eastAsia" w:ascii="仿宋" w:hAnsi="仿宋" w:eastAsia="仿宋"/>
          <w:sz w:val="28"/>
          <w:szCs w:val="28"/>
          <w:lang w:eastAsia="zh-CN"/>
        </w:rPr>
        <w:t>（</w:t>
      </w:r>
      <w:r>
        <w:rPr>
          <w:rFonts w:hint="eastAsia" w:ascii="仿宋" w:hAnsi="仿宋" w:eastAsia="仿宋"/>
          <w:sz w:val="28"/>
          <w:szCs w:val="28"/>
          <w:lang w:val="en-US" w:eastAsia="zh-CN"/>
        </w:rPr>
        <w:t>2023版）</w:t>
      </w:r>
    </w:p>
    <w:p>
      <w:pPr>
        <w:tabs>
          <w:tab w:val="left" w:pos="1134"/>
        </w:tabs>
        <w:jc w:val="left"/>
        <w:rPr>
          <w:rFonts w:ascii="仿宋" w:hAnsi="仿宋" w:eastAsia="仿宋"/>
          <w:sz w:val="28"/>
          <w:szCs w:val="28"/>
        </w:rPr>
      </w:pPr>
      <w:r>
        <w:rPr>
          <w:rFonts w:hint="eastAsia" w:ascii="仿宋" w:hAnsi="仿宋" w:eastAsia="仿宋"/>
          <w:sz w:val="28"/>
          <w:szCs w:val="28"/>
        </w:rPr>
        <w:t>（二）、《南京医科大学202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全日制</w:t>
      </w:r>
      <w:r>
        <w:rPr>
          <w:rFonts w:hint="eastAsia" w:ascii="仿宋" w:hAnsi="仿宋" w:eastAsia="仿宋"/>
          <w:sz w:val="28"/>
          <w:szCs w:val="28"/>
        </w:rPr>
        <w:t>“申请-考核”制博士生招生报考须知》</w:t>
      </w:r>
    </w:p>
    <w:p>
      <w:pPr>
        <w:jc w:val="left"/>
        <w:rPr>
          <w:rFonts w:ascii="仿宋" w:hAnsi="仿宋" w:eastAsia="仿宋"/>
          <w:sz w:val="28"/>
          <w:szCs w:val="28"/>
        </w:rPr>
      </w:pPr>
      <w:r>
        <w:rPr>
          <w:rFonts w:hint="eastAsia" w:ascii="仿宋" w:hAnsi="仿宋" w:eastAsia="仿宋"/>
          <w:sz w:val="28"/>
          <w:szCs w:val="28"/>
        </w:rPr>
        <w:t>（三）、《关于做好202</w:t>
      </w:r>
      <w:r>
        <w:rPr>
          <w:rFonts w:hint="eastAsia" w:ascii="仿宋" w:hAnsi="仿宋" w:eastAsia="仿宋"/>
          <w:sz w:val="28"/>
          <w:szCs w:val="28"/>
          <w:lang w:val="en-US" w:eastAsia="zh-CN"/>
        </w:rPr>
        <w:t>4</w:t>
      </w:r>
      <w:r>
        <w:rPr>
          <w:rFonts w:hint="eastAsia" w:ascii="仿宋" w:hAnsi="仿宋" w:eastAsia="仿宋"/>
          <w:sz w:val="28"/>
          <w:szCs w:val="28"/>
        </w:rPr>
        <w:t>年“申请-考核”制博士生招生工作的通知》</w:t>
      </w:r>
    </w:p>
    <w:p>
      <w:pPr>
        <w:jc w:val="left"/>
        <w:rPr>
          <w:rFonts w:ascii="仿宋" w:hAnsi="仿宋" w:eastAsia="仿宋"/>
          <w:b/>
          <w:sz w:val="28"/>
          <w:szCs w:val="28"/>
        </w:rPr>
      </w:pPr>
      <w:r>
        <w:rPr>
          <w:rFonts w:hint="eastAsia" w:ascii="仿宋" w:hAnsi="仿宋" w:eastAsia="仿宋"/>
          <w:b/>
          <w:sz w:val="28"/>
          <w:szCs w:val="28"/>
        </w:rPr>
        <w:t>二、招生计划</w:t>
      </w:r>
    </w:p>
    <w:p>
      <w:pPr>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确定实行“申请-</w:t>
      </w:r>
      <w:r>
        <w:rPr>
          <w:rFonts w:hint="eastAsia" w:ascii="仿宋" w:hAnsi="仿宋" w:eastAsia="仿宋"/>
          <w:sz w:val="28"/>
          <w:szCs w:val="28"/>
        </w:rPr>
        <w:t>考</w:t>
      </w:r>
      <w:r>
        <w:rPr>
          <w:rFonts w:ascii="仿宋" w:hAnsi="仿宋" w:eastAsia="仿宋"/>
          <w:sz w:val="28"/>
          <w:szCs w:val="28"/>
        </w:rPr>
        <w:t>核”制的具体招生计划数和招生导师</w:t>
      </w:r>
      <w:r>
        <w:rPr>
          <w:rFonts w:hint="eastAsia" w:ascii="仿宋" w:hAnsi="仿宋" w:eastAsia="仿宋"/>
          <w:sz w:val="28"/>
          <w:szCs w:val="28"/>
        </w:rPr>
        <w:t>以南京医科大学202</w:t>
      </w:r>
      <w:r>
        <w:rPr>
          <w:rFonts w:hint="eastAsia" w:ascii="仿宋" w:hAnsi="仿宋" w:eastAsia="仿宋"/>
          <w:sz w:val="28"/>
          <w:szCs w:val="28"/>
          <w:lang w:val="en-US" w:eastAsia="zh-CN"/>
        </w:rPr>
        <w:t>4</w:t>
      </w:r>
      <w:r>
        <w:rPr>
          <w:rFonts w:hint="eastAsia" w:ascii="仿宋" w:hAnsi="仿宋" w:eastAsia="仿宋"/>
          <w:sz w:val="28"/>
          <w:szCs w:val="28"/>
        </w:rPr>
        <w:t>年度博士研究生招生简章为准</w:t>
      </w:r>
      <w:r>
        <w:rPr>
          <w:rFonts w:ascii="仿宋" w:hAnsi="仿宋" w:eastAsia="仿宋"/>
          <w:sz w:val="28"/>
          <w:szCs w:val="28"/>
        </w:rPr>
        <w:t>。</w:t>
      </w:r>
    </w:p>
    <w:p>
      <w:pPr>
        <w:jc w:val="left"/>
        <w:rPr>
          <w:rFonts w:ascii="仿宋" w:hAnsi="仿宋" w:eastAsia="仿宋"/>
          <w:b/>
          <w:sz w:val="28"/>
          <w:szCs w:val="28"/>
        </w:rPr>
      </w:pPr>
      <w:r>
        <w:rPr>
          <w:rFonts w:hint="eastAsia" w:ascii="仿宋" w:hAnsi="仿宋" w:eastAsia="仿宋"/>
          <w:sz w:val="28"/>
          <w:szCs w:val="28"/>
        </w:rPr>
        <w:t>三、</w:t>
      </w:r>
      <w:r>
        <w:rPr>
          <w:rFonts w:hint="eastAsia" w:ascii="仿宋" w:hAnsi="仿宋" w:eastAsia="仿宋"/>
          <w:b/>
          <w:sz w:val="28"/>
          <w:szCs w:val="28"/>
        </w:rPr>
        <w:t>组织管理</w:t>
      </w:r>
    </w:p>
    <w:p>
      <w:pPr>
        <w:pStyle w:val="14"/>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一）</w:t>
      </w:r>
      <w:r>
        <w:rPr>
          <w:rFonts w:hint="eastAsia" w:ascii="仿宋" w:hAnsi="仿宋" w:eastAsia="仿宋"/>
          <w:sz w:val="28"/>
          <w:szCs w:val="28"/>
        </w:rPr>
        <w:t>学院202</w:t>
      </w:r>
      <w:r>
        <w:rPr>
          <w:rFonts w:hint="eastAsia" w:ascii="仿宋" w:hAnsi="仿宋" w:eastAsia="仿宋"/>
          <w:sz w:val="28"/>
          <w:szCs w:val="28"/>
          <w:lang w:val="en-US" w:eastAsia="zh-CN"/>
        </w:rPr>
        <w:t>4</w:t>
      </w:r>
      <w:r>
        <w:rPr>
          <w:rFonts w:hint="eastAsia" w:ascii="仿宋" w:hAnsi="仿宋" w:eastAsia="仿宋"/>
          <w:sz w:val="28"/>
          <w:szCs w:val="28"/>
        </w:rPr>
        <w:t>年研究生招生工作领导小组</w:t>
      </w:r>
      <w:r>
        <w:rPr>
          <w:rFonts w:hint="eastAsia" w:ascii="仿宋" w:hAnsi="仿宋" w:eastAsia="仿宋"/>
          <w:b w:val="0"/>
          <w:bCs w:val="0"/>
          <w:sz w:val="28"/>
          <w:szCs w:val="28"/>
        </w:rPr>
        <w:t>（</w:t>
      </w:r>
      <w:r>
        <w:rPr>
          <w:rFonts w:ascii="仿宋" w:hAnsi="仿宋" w:eastAsia="仿宋"/>
          <w:b w:val="0"/>
          <w:bCs w:val="0"/>
          <w:sz w:val="28"/>
          <w:szCs w:val="28"/>
        </w:rPr>
        <w:t>南医大工信〔202</w:t>
      </w:r>
      <w:r>
        <w:rPr>
          <w:rFonts w:hint="eastAsia" w:ascii="仿宋" w:hAnsi="仿宋" w:eastAsia="仿宋"/>
          <w:b w:val="0"/>
          <w:bCs w:val="0"/>
          <w:sz w:val="28"/>
          <w:szCs w:val="28"/>
          <w:lang w:val="en-US" w:eastAsia="zh-CN"/>
        </w:rPr>
        <w:t>3</w:t>
      </w:r>
      <w:r>
        <w:rPr>
          <w:rFonts w:ascii="仿宋" w:hAnsi="仿宋" w:eastAsia="仿宋"/>
          <w:b w:val="0"/>
          <w:bCs w:val="0"/>
          <w:sz w:val="28"/>
          <w:szCs w:val="28"/>
        </w:rPr>
        <w:t>〕</w:t>
      </w:r>
      <w:r>
        <w:rPr>
          <w:rFonts w:hint="eastAsia" w:ascii="仿宋" w:hAnsi="仿宋" w:eastAsia="仿宋"/>
          <w:b w:val="0"/>
          <w:bCs w:val="0"/>
          <w:sz w:val="28"/>
          <w:szCs w:val="28"/>
          <w:lang w:val="en-US" w:eastAsia="zh-CN"/>
        </w:rPr>
        <w:t>8</w:t>
      </w:r>
      <w:r>
        <w:rPr>
          <w:rFonts w:ascii="仿宋" w:hAnsi="仿宋" w:eastAsia="仿宋"/>
          <w:b w:val="0"/>
          <w:bCs w:val="0"/>
          <w:sz w:val="28"/>
          <w:szCs w:val="28"/>
        </w:rPr>
        <w:t>号</w:t>
      </w:r>
      <w:r>
        <w:rPr>
          <w:rFonts w:hint="eastAsia" w:ascii="仿宋" w:hAnsi="仿宋" w:eastAsia="仿宋"/>
          <w:b w:val="0"/>
          <w:bCs w:val="0"/>
          <w:sz w:val="28"/>
          <w:szCs w:val="28"/>
        </w:rPr>
        <w:t>）负责本年度博士研究生招生</w:t>
      </w:r>
      <w:r>
        <w:rPr>
          <w:rFonts w:hint="eastAsia" w:ascii="仿宋" w:hAnsi="仿宋" w:eastAsia="仿宋"/>
          <w:sz w:val="28"/>
          <w:szCs w:val="28"/>
        </w:rPr>
        <w:t>工作的组织、</w:t>
      </w:r>
      <w:r>
        <w:rPr>
          <w:rFonts w:hint="eastAsia" w:ascii="仿宋" w:hAnsi="仿宋" w:eastAsia="仿宋"/>
          <w:sz w:val="28"/>
          <w:szCs w:val="28"/>
          <w:lang w:val="en-US" w:eastAsia="zh-CN"/>
        </w:rPr>
        <w:t>资格初审、</w:t>
      </w:r>
      <w:r>
        <w:rPr>
          <w:rFonts w:hint="eastAsia" w:ascii="仿宋" w:hAnsi="仿宋" w:eastAsia="仿宋"/>
          <w:sz w:val="28"/>
          <w:szCs w:val="28"/>
        </w:rPr>
        <w:t>评审和审议。</w:t>
      </w:r>
    </w:p>
    <w:p>
      <w:pPr>
        <w:pStyle w:val="14"/>
        <w:rPr>
          <w:rFonts w:hint="eastAsia" w:ascii="仿宋" w:hAnsi="仿宋" w:eastAsia="仿宋"/>
          <w:color w:val="auto"/>
          <w:sz w:val="28"/>
          <w:szCs w:val="28"/>
          <w:lang w:val="en-US" w:eastAsia="zh-CN"/>
        </w:rPr>
      </w:pPr>
      <w:r>
        <w:rPr>
          <w:rFonts w:hint="eastAsia" w:ascii="仿宋" w:hAnsi="仿宋" w:eastAsia="仿宋"/>
          <w:sz w:val="28"/>
          <w:szCs w:val="28"/>
          <w:lang w:val="en-US" w:eastAsia="zh-CN"/>
        </w:rPr>
        <w:t xml:space="preserve">  （二）</w:t>
      </w:r>
      <w:r>
        <w:rPr>
          <w:rFonts w:hint="eastAsia" w:ascii="仿宋" w:hAnsi="仿宋" w:eastAsia="仿宋"/>
          <w:color w:val="auto"/>
          <w:sz w:val="28"/>
          <w:szCs w:val="28"/>
          <w:lang w:val="en-US" w:eastAsia="zh-CN"/>
        </w:rPr>
        <w:t>成立“评审专家组”，对通过资格初审的所有申请者材料进行评审。</w:t>
      </w:r>
    </w:p>
    <w:p>
      <w:pPr>
        <w:pStyle w:val="14"/>
        <w:rPr>
          <w:rFonts w:ascii="仿宋" w:hAnsi="仿宋" w:eastAsia="仿宋"/>
          <w:b/>
          <w:sz w:val="28"/>
          <w:szCs w:val="28"/>
        </w:rPr>
      </w:pPr>
      <w:r>
        <w:rPr>
          <w:rFonts w:hint="eastAsia" w:ascii="仿宋" w:hAnsi="仿宋" w:eastAsia="仿宋"/>
          <w:b/>
          <w:sz w:val="28"/>
          <w:szCs w:val="28"/>
        </w:rPr>
        <w:t>四、申请条件和工作程序</w:t>
      </w:r>
    </w:p>
    <w:p>
      <w:pPr>
        <w:spacing w:line="520" w:lineRule="exact"/>
        <w:rPr>
          <w:rFonts w:ascii="仿宋" w:hAnsi="仿宋" w:eastAsia="仿宋"/>
          <w:sz w:val="28"/>
          <w:szCs w:val="28"/>
        </w:rPr>
      </w:pPr>
      <w:r>
        <w:rPr>
          <w:rFonts w:hint="eastAsia" w:ascii="仿宋" w:hAnsi="仿宋" w:eastAsia="仿宋"/>
          <w:sz w:val="28"/>
          <w:szCs w:val="28"/>
        </w:rPr>
        <w:t>（一）申请条件</w:t>
      </w:r>
    </w:p>
    <w:p>
      <w:pPr>
        <w:spacing w:line="520" w:lineRule="exact"/>
        <w:rPr>
          <w:rFonts w:ascii="仿宋" w:hAnsi="仿宋" w:eastAsia="仿宋"/>
          <w:sz w:val="28"/>
          <w:szCs w:val="28"/>
        </w:rPr>
      </w:pPr>
      <w:r>
        <w:rPr>
          <w:rFonts w:hint="eastAsia" w:ascii="仿宋" w:hAnsi="仿宋" w:eastAsia="仿宋"/>
          <w:sz w:val="28"/>
          <w:szCs w:val="28"/>
        </w:rPr>
        <w:t>1、申请者须符合《南京医科大学博士研究生招生“申请-考核”制实施办法》中规定的报考条件。</w:t>
      </w:r>
    </w:p>
    <w:p>
      <w:pPr>
        <w:spacing w:line="520" w:lineRule="exact"/>
        <w:rPr>
          <w:rFonts w:ascii="仿宋" w:hAnsi="仿宋" w:eastAsia="仿宋"/>
          <w:sz w:val="28"/>
          <w:szCs w:val="28"/>
        </w:rPr>
      </w:pPr>
      <w:r>
        <w:rPr>
          <w:rFonts w:hint="eastAsia" w:ascii="仿宋" w:hAnsi="仿宋" w:eastAsia="仿宋"/>
          <w:sz w:val="28"/>
          <w:szCs w:val="28"/>
        </w:rPr>
        <w:t>2、全日制博士研究生不接受同等学力考生。</w:t>
      </w:r>
    </w:p>
    <w:p>
      <w:pPr>
        <w:spacing w:line="520" w:lineRule="exact"/>
        <w:rPr>
          <w:rFonts w:hint="eastAsia" w:ascii="仿宋" w:hAnsi="仿宋" w:eastAsia="仿宋"/>
          <w:sz w:val="28"/>
          <w:szCs w:val="28"/>
        </w:rPr>
      </w:pPr>
      <w:r>
        <w:rPr>
          <w:rFonts w:hint="eastAsia" w:ascii="仿宋" w:hAnsi="仿宋" w:eastAsia="仿宋"/>
          <w:sz w:val="28"/>
          <w:szCs w:val="28"/>
        </w:rPr>
        <w:t xml:space="preserve">（二）资格审核 </w:t>
      </w:r>
    </w:p>
    <w:p>
      <w:pPr>
        <w:keepNext w:val="0"/>
        <w:keepLines w:val="0"/>
        <w:widowControl/>
        <w:suppressLineNumbers w:val="0"/>
        <w:jc w:val="left"/>
        <w:rPr>
          <w:rFonts w:hint="eastAsia" w:ascii="仿宋" w:hAnsi="仿宋" w:eastAsia="仿宋"/>
          <w:sz w:val="28"/>
          <w:szCs w:val="28"/>
          <w:lang w:eastAsia="zh-CN"/>
        </w:rPr>
      </w:pPr>
      <w:r>
        <w:rPr>
          <w:rFonts w:hint="eastAsia" w:ascii="仿宋" w:hAnsi="仿宋" w:eastAsia="仿宋"/>
          <w:sz w:val="28"/>
          <w:szCs w:val="28"/>
        </w:rPr>
        <w:t>招生工作领导小组对考生所提交的书面申请材料进行审核</w:t>
      </w:r>
      <w:r>
        <w:rPr>
          <w:rFonts w:hint="eastAsia" w:ascii="仿宋" w:hAnsi="仿宋" w:eastAsia="仿宋"/>
          <w:sz w:val="28"/>
          <w:szCs w:val="28"/>
          <w:lang w:eastAsia="zh-CN"/>
        </w:rPr>
        <w:t>，</w:t>
      </w:r>
      <w:r>
        <w:rPr>
          <w:rFonts w:hint="eastAsia" w:ascii="仿宋" w:hAnsi="仿宋" w:eastAsia="仿宋"/>
          <w:sz w:val="28"/>
          <w:szCs w:val="28"/>
          <w:lang w:val="en-US" w:eastAsia="zh-CN"/>
        </w:rPr>
        <w:t>对其报考资格进行初审，不符合报考条件者，不予准考。</w:t>
      </w:r>
    </w:p>
    <w:p>
      <w:pPr>
        <w:spacing w:line="520" w:lineRule="exact"/>
        <w:rPr>
          <w:rFonts w:hint="default" w:ascii="仿宋" w:hAnsi="仿宋" w:eastAsia="仿宋"/>
          <w:sz w:val="28"/>
          <w:szCs w:val="28"/>
          <w:lang w:val="en-US"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三）材料评审</w:t>
      </w:r>
    </w:p>
    <w:p>
      <w:pPr>
        <w:spacing w:line="520" w:lineRule="exact"/>
        <w:ind w:firstLine="630"/>
        <w:rPr>
          <w:rFonts w:ascii="仿宋" w:hAnsi="仿宋" w:eastAsia="仿宋"/>
          <w:sz w:val="28"/>
          <w:szCs w:val="28"/>
        </w:rPr>
      </w:pPr>
      <w:r>
        <w:rPr>
          <w:rFonts w:hint="eastAsia" w:ascii="仿宋" w:hAnsi="仿宋" w:eastAsia="仿宋"/>
          <w:sz w:val="28"/>
          <w:szCs w:val="28"/>
          <w:lang w:val="en-US" w:eastAsia="zh-CN"/>
        </w:rPr>
        <w:t>由导师和评审专家组分别对符合报考资格的考生进行材料评审。</w:t>
      </w:r>
      <w:r>
        <w:rPr>
          <w:rFonts w:hint="eastAsia" w:ascii="仿宋" w:hAnsi="仿宋" w:eastAsia="仿宋"/>
          <w:sz w:val="28"/>
          <w:szCs w:val="28"/>
        </w:rPr>
        <w:t>在公正评价的基础上给出考核分数，</w:t>
      </w:r>
      <w:r>
        <w:rPr>
          <w:rFonts w:ascii="仿宋" w:hAnsi="仿宋" w:eastAsia="仿宋"/>
          <w:sz w:val="28"/>
          <w:szCs w:val="28"/>
        </w:rPr>
        <w:t>主要依据如下：</w:t>
      </w:r>
    </w:p>
    <w:p>
      <w:pPr>
        <w:spacing w:line="520" w:lineRule="exact"/>
        <w:rPr>
          <w:rFonts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学术背景（20分） 依据考生曾经参与的研究课题详情，包括课题级别，课题名称，考生在课题中承担的任务等，需要考生提供相关证明材料。</w:t>
      </w:r>
    </w:p>
    <w:p>
      <w:pPr>
        <w:spacing w:line="520" w:lineRule="exact"/>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学习成绩和外语水平（20分）硕士阶段成绩，根据主修专业课的成绩进行综合评分，总分10分。</w:t>
      </w:r>
    </w:p>
    <w:p>
      <w:pPr>
        <w:spacing w:line="520" w:lineRule="exact"/>
        <w:ind w:firstLine="630"/>
        <w:rPr>
          <w:rFonts w:ascii="仿宋" w:hAnsi="仿宋" w:eastAsia="仿宋"/>
          <w:sz w:val="28"/>
          <w:szCs w:val="28"/>
        </w:rPr>
      </w:pPr>
      <w:r>
        <w:rPr>
          <w:rFonts w:hint="eastAsia" w:ascii="仿宋" w:hAnsi="仿宋" w:eastAsia="仿宋"/>
          <w:sz w:val="28"/>
          <w:szCs w:val="28"/>
        </w:rPr>
        <w:t>外语成绩，英语6级500分以上得10分，470-499分得8分，450-469分得5分，426-449分得3分，其他英语考试成绩酌情考虑</w:t>
      </w:r>
    </w:p>
    <w:p>
      <w:pPr>
        <w:spacing w:line="520" w:lineRule="exact"/>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学术成果 （40分） 依据考生提供的SCI论文、专利、</w:t>
      </w:r>
      <w:r>
        <w:rPr>
          <w:rFonts w:ascii="仿宋" w:hAnsi="仿宋" w:eastAsia="仿宋"/>
          <w:sz w:val="28"/>
          <w:szCs w:val="28"/>
        </w:rPr>
        <w:t>著作</w:t>
      </w:r>
      <w:r>
        <w:rPr>
          <w:rFonts w:hint="eastAsia" w:ascii="仿宋" w:hAnsi="仿宋" w:eastAsia="仿宋"/>
          <w:sz w:val="28"/>
          <w:szCs w:val="28"/>
        </w:rPr>
        <w:t>、</w:t>
      </w:r>
      <w:r>
        <w:rPr>
          <w:rFonts w:ascii="仿宋" w:hAnsi="仿宋" w:eastAsia="仿宋"/>
          <w:sz w:val="28"/>
          <w:szCs w:val="28"/>
        </w:rPr>
        <w:t>科技奖项</w:t>
      </w:r>
      <w:r>
        <w:rPr>
          <w:rFonts w:hint="eastAsia" w:ascii="仿宋" w:hAnsi="仿宋" w:eastAsia="仿宋"/>
          <w:sz w:val="28"/>
          <w:szCs w:val="28"/>
        </w:rPr>
        <w:t>的</w:t>
      </w:r>
      <w:r>
        <w:rPr>
          <w:rFonts w:ascii="仿宋" w:hAnsi="仿宋" w:eastAsia="仿宋"/>
          <w:sz w:val="28"/>
          <w:szCs w:val="28"/>
        </w:rPr>
        <w:t>证明文件，审核小组将根据考生排名，</w:t>
      </w:r>
      <w:r>
        <w:rPr>
          <w:rFonts w:hint="eastAsia" w:ascii="仿宋" w:hAnsi="仿宋" w:eastAsia="仿宋"/>
          <w:sz w:val="28"/>
          <w:szCs w:val="28"/>
        </w:rPr>
        <w:t>相关内容</w:t>
      </w:r>
      <w:r>
        <w:rPr>
          <w:rFonts w:ascii="仿宋" w:hAnsi="仿宋" w:eastAsia="仿宋"/>
          <w:sz w:val="28"/>
          <w:szCs w:val="28"/>
        </w:rPr>
        <w:t>与</w:t>
      </w:r>
      <w:r>
        <w:rPr>
          <w:rFonts w:hint="eastAsia" w:ascii="仿宋" w:hAnsi="仿宋" w:eastAsia="仿宋"/>
          <w:sz w:val="28"/>
          <w:szCs w:val="28"/>
          <w:lang w:val="en-US" w:eastAsia="zh-CN"/>
        </w:rPr>
        <w:t>报考研究方向的</w:t>
      </w:r>
      <w:r>
        <w:rPr>
          <w:rFonts w:ascii="仿宋" w:hAnsi="仿宋" w:eastAsia="仿宋"/>
          <w:sz w:val="28"/>
          <w:szCs w:val="28"/>
        </w:rPr>
        <w:t>相关程度，</w:t>
      </w:r>
      <w:r>
        <w:rPr>
          <w:rFonts w:hint="eastAsia" w:ascii="仿宋" w:hAnsi="仿宋" w:eastAsia="仿宋"/>
          <w:sz w:val="28"/>
          <w:szCs w:val="28"/>
          <w:lang w:val="en-US" w:eastAsia="zh-CN"/>
        </w:rPr>
        <w:t>期刊质量等进行</w:t>
      </w:r>
      <w:r>
        <w:rPr>
          <w:rFonts w:ascii="仿宋" w:hAnsi="仿宋" w:eastAsia="仿宋"/>
          <w:sz w:val="28"/>
          <w:szCs w:val="28"/>
        </w:rPr>
        <w:t>综合</w:t>
      </w:r>
      <w:r>
        <w:rPr>
          <w:rFonts w:hint="eastAsia" w:ascii="仿宋" w:hAnsi="仿宋" w:eastAsia="仿宋"/>
          <w:sz w:val="28"/>
          <w:szCs w:val="28"/>
          <w:lang w:val="en-US" w:eastAsia="zh-CN"/>
        </w:rPr>
        <w:t>评</w:t>
      </w:r>
      <w:r>
        <w:rPr>
          <w:rFonts w:ascii="仿宋" w:hAnsi="仿宋" w:eastAsia="仿宋"/>
          <w:sz w:val="28"/>
          <w:szCs w:val="28"/>
        </w:rPr>
        <w:t>分</w:t>
      </w:r>
      <w:r>
        <w:rPr>
          <w:rFonts w:hint="eastAsia" w:ascii="仿宋" w:hAnsi="仿宋" w:eastAsia="仿宋"/>
          <w:sz w:val="28"/>
          <w:szCs w:val="28"/>
        </w:rPr>
        <w:t>。</w:t>
      </w:r>
    </w:p>
    <w:p>
      <w:pPr>
        <w:spacing w:line="520" w:lineRule="exact"/>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综合素质（20分）依据考生提供的社会任职情况和</w:t>
      </w:r>
      <w:r>
        <w:rPr>
          <w:rFonts w:hint="eastAsia" w:ascii="仿宋" w:hAnsi="仿宋" w:eastAsia="仿宋"/>
          <w:sz w:val="28"/>
          <w:szCs w:val="28"/>
          <w:lang w:val="en-US" w:eastAsia="zh-CN"/>
        </w:rPr>
        <w:t>其它学术</w:t>
      </w:r>
      <w:r>
        <w:rPr>
          <w:rFonts w:hint="eastAsia" w:ascii="仿宋" w:hAnsi="仿宋" w:eastAsia="仿宋"/>
          <w:sz w:val="28"/>
          <w:szCs w:val="28"/>
        </w:rPr>
        <w:t>获奖情况证明进行综合打分。</w:t>
      </w:r>
    </w:p>
    <w:p>
      <w:pPr>
        <w:spacing w:line="360" w:lineRule="auto"/>
        <w:ind w:firstLine="480"/>
        <w:rPr>
          <w:rFonts w:hint="eastAsia" w:ascii="仿宋" w:hAnsi="仿宋" w:eastAsia="仿宋"/>
          <w:sz w:val="28"/>
          <w:szCs w:val="28"/>
        </w:rPr>
      </w:pPr>
      <w:r>
        <w:rPr>
          <w:rFonts w:hint="eastAsia" w:ascii="仿宋" w:hAnsi="仿宋" w:eastAsia="仿宋"/>
          <w:sz w:val="28"/>
          <w:szCs w:val="28"/>
          <w:lang w:val="en-US" w:eastAsia="zh-CN"/>
        </w:rPr>
        <w:t>材料评审成绩（满分 100 分）=导师评审成绩*50%+专家评审成绩*50%。根据材料评审结果，按报考同一导师成绩排名 1:3 比例确定入围综合考核的申请者名单，并经学院研究生招生工作领导小组批准后在学院网站主页公布（</w:t>
      </w:r>
      <w:r>
        <w:rPr>
          <w:rFonts w:ascii="宋体" w:hAnsi="宋体" w:eastAsia="宋体" w:cs="宋体"/>
          <w:sz w:val="24"/>
          <w:szCs w:val="24"/>
        </w:rPr>
        <w:fldChar w:fldCharType="begin"/>
      </w:r>
      <w:r>
        <w:rPr>
          <w:rFonts w:ascii="宋体" w:hAnsi="宋体" w:eastAsia="宋体" w:cs="宋体"/>
          <w:sz w:val="24"/>
          <w:szCs w:val="24"/>
        </w:rPr>
        <w:instrText xml:space="preserve"> HYPERLINK "https://bmei.njmu.edu.cn/" </w:instrText>
      </w:r>
      <w:r>
        <w:rPr>
          <w:rFonts w:ascii="宋体" w:hAnsi="宋体" w:eastAsia="宋体" w:cs="宋体"/>
          <w:sz w:val="24"/>
          <w:szCs w:val="24"/>
        </w:rPr>
        <w:fldChar w:fldCharType="separate"/>
      </w:r>
      <w:r>
        <w:rPr>
          <w:rFonts w:hint="eastAsia" w:ascii="宋体" w:hAnsi="宋体" w:eastAsia="宋体" w:cs="宋体"/>
          <w:sz w:val="24"/>
          <w:szCs w:val="24"/>
          <w:lang w:val="en-US" w:eastAsia="zh-CN"/>
        </w:rPr>
        <w:t>www.bmei.</w:t>
      </w:r>
      <w:r>
        <w:rPr>
          <w:rStyle w:val="9"/>
          <w:rFonts w:ascii="宋体" w:hAnsi="宋体" w:eastAsia="宋体" w:cs="宋体"/>
          <w:sz w:val="24"/>
          <w:szCs w:val="24"/>
        </w:rPr>
        <w:t>njmu.edu.cn)</w:t>
      </w:r>
      <w:r>
        <w:rPr>
          <w:rFonts w:ascii="宋体" w:hAnsi="宋体" w:eastAsia="宋体" w:cs="宋体"/>
          <w:sz w:val="24"/>
          <w:szCs w:val="24"/>
        </w:rPr>
        <w:fldChar w:fldCharType="end"/>
      </w:r>
      <w:r>
        <w:rPr>
          <w:rFonts w:hint="eastAsia" w:ascii="仿宋" w:hAnsi="仿宋" w:eastAsia="仿宋"/>
          <w:sz w:val="28"/>
          <w:szCs w:val="28"/>
          <w:lang w:val="en-US" w:eastAsia="zh-CN"/>
        </w:rPr>
        <w:t xml:space="preserve">）。如有考生放弃，在综合考核启动前，学院可按成绩排名，启动顺位替补工作。 </w:t>
      </w:r>
    </w:p>
    <w:p>
      <w:pPr>
        <w:numPr>
          <w:ilvl w:val="0"/>
          <w:numId w:val="1"/>
        </w:numPr>
        <w:spacing w:line="360" w:lineRule="auto"/>
        <w:rPr>
          <w:rFonts w:hint="eastAsia" w:ascii="仿宋" w:hAnsi="仿宋" w:eastAsia="仿宋"/>
          <w:sz w:val="28"/>
          <w:szCs w:val="28"/>
        </w:rPr>
      </w:pPr>
      <w:r>
        <w:rPr>
          <w:rFonts w:hint="eastAsia" w:ascii="仿宋" w:hAnsi="仿宋" w:eastAsia="仿宋"/>
          <w:sz w:val="28"/>
          <w:szCs w:val="28"/>
        </w:rPr>
        <w:t xml:space="preserve">综合考核 </w:t>
      </w:r>
    </w:p>
    <w:p>
      <w:pPr>
        <w:numPr>
          <w:ilvl w:val="-1"/>
          <w:numId w:val="0"/>
        </w:numPr>
        <w:spacing w:line="360" w:lineRule="auto"/>
        <w:rPr>
          <w:rFonts w:hint="default" w:ascii="仿宋" w:hAnsi="仿宋" w:eastAsia="仿宋"/>
          <w:sz w:val="28"/>
          <w:szCs w:val="28"/>
          <w:lang w:val="en-US"/>
        </w:rPr>
      </w:pPr>
      <w:r>
        <w:rPr>
          <w:rFonts w:hint="eastAsia" w:ascii="仿宋" w:hAnsi="仿宋" w:eastAsia="仿宋"/>
          <w:sz w:val="28"/>
          <w:szCs w:val="28"/>
          <w:lang w:val="en-US" w:eastAsia="zh-CN"/>
        </w:rPr>
        <w:t xml:space="preserve">     考核前将电话通知考生考核时间和地点</w:t>
      </w:r>
    </w:p>
    <w:p>
      <w:pPr>
        <w:spacing w:line="520" w:lineRule="exact"/>
        <w:rPr>
          <w:rFonts w:hint="default" w:ascii="仿宋" w:hAnsi="仿宋" w:eastAsia="仿宋"/>
          <w:sz w:val="28"/>
          <w:szCs w:val="28"/>
          <w:lang w:val="en-US" w:eastAsia="zh-CN"/>
        </w:rPr>
      </w:pPr>
      <w:r>
        <w:rPr>
          <w:rFonts w:hint="eastAsia" w:ascii="仿宋" w:hAnsi="仿宋" w:eastAsia="仿宋"/>
          <w:sz w:val="28"/>
          <w:szCs w:val="28"/>
          <w:lang w:val="en-US" w:eastAsia="zh-CN"/>
        </w:rPr>
        <w:t>1、综合答辩</w:t>
      </w:r>
      <w:r>
        <w:rPr>
          <w:rFonts w:hint="eastAsia" w:ascii="仿宋" w:hAnsi="仿宋" w:eastAsia="仿宋"/>
          <w:sz w:val="28"/>
          <w:szCs w:val="28"/>
        </w:rPr>
        <w:t>（满分</w:t>
      </w:r>
      <w:r>
        <w:rPr>
          <w:rFonts w:hint="eastAsia" w:ascii="仿宋" w:hAnsi="仿宋" w:eastAsia="仿宋"/>
          <w:sz w:val="28"/>
          <w:szCs w:val="28"/>
          <w:lang w:val="en-US" w:eastAsia="zh-CN"/>
        </w:rPr>
        <w:t>50</w:t>
      </w:r>
      <w:r>
        <w:rPr>
          <w:rFonts w:hint="eastAsia" w:ascii="仿宋" w:hAnsi="仿宋" w:eastAsia="仿宋"/>
          <w:sz w:val="28"/>
          <w:szCs w:val="28"/>
        </w:rPr>
        <w:t>分）</w:t>
      </w:r>
      <w:r>
        <w:rPr>
          <w:rFonts w:hint="eastAsia" w:ascii="仿宋" w:hAnsi="仿宋" w:eastAsia="仿宋"/>
          <w:sz w:val="28"/>
          <w:szCs w:val="28"/>
          <w:lang w:eastAsia="zh-CN"/>
        </w:rPr>
        <w:t>，</w:t>
      </w:r>
      <w:r>
        <w:rPr>
          <w:rFonts w:hint="eastAsia" w:ascii="仿宋" w:hAnsi="仿宋" w:eastAsia="仿宋"/>
          <w:sz w:val="28"/>
          <w:szCs w:val="28"/>
          <w:lang w:val="en-US" w:eastAsia="zh-CN"/>
        </w:rPr>
        <w:t>考生根据拟报考导师招生研究方向的认识，初步拟定研究计划，撰写科研计划书（3000字左右）；并以PPT形式进行现场汇报。</w:t>
      </w:r>
    </w:p>
    <w:p>
      <w:pPr>
        <w:spacing w:line="520" w:lineRule="exact"/>
        <w:rPr>
          <w:rFonts w:ascii="仿宋" w:hAnsi="仿宋" w:eastAsia="仿宋"/>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综合笔试（满分</w:t>
      </w:r>
      <w:r>
        <w:rPr>
          <w:rFonts w:hint="eastAsia" w:ascii="仿宋" w:hAnsi="仿宋" w:eastAsia="仿宋"/>
          <w:color w:val="auto"/>
          <w:sz w:val="28"/>
          <w:szCs w:val="28"/>
          <w:lang w:val="en-US" w:eastAsia="zh-CN"/>
        </w:rPr>
        <w:t>30</w:t>
      </w:r>
      <w:r>
        <w:rPr>
          <w:rFonts w:hint="eastAsia" w:ascii="仿宋" w:hAnsi="仿宋" w:eastAsia="仿宋"/>
          <w:color w:val="auto"/>
          <w:sz w:val="28"/>
          <w:szCs w:val="28"/>
        </w:rPr>
        <w:t>分）考试内容：专业外语</w:t>
      </w:r>
      <w:r>
        <w:rPr>
          <w:rFonts w:hint="eastAsia" w:ascii="仿宋" w:hAnsi="仿宋" w:eastAsia="仿宋"/>
          <w:color w:val="auto"/>
          <w:sz w:val="28"/>
          <w:szCs w:val="28"/>
          <w:lang w:val="en-US" w:eastAsia="zh-CN"/>
        </w:rPr>
        <w:t>及专业基础知识</w:t>
      </w:r>
      <w:r>
        <w:rPr>
          <w:rFonts w:hint="eastAsia" w:ascii="仿宋" w:hAnsi="仿宋" w:eastAsia="仿宋"/>
          <w:color w:val="auto"/>
          <w:sz w:val="28"/>
          <w:szCs w:val="28"/>
        </w:rPr>
        <w:t>测试：主要考核考生</w:t>
      </w:r>
      <w:r>
        <w:rPr>
          <w:rFonts w:hint="eastAsia" w:ascii="仿宋" w:hAnsi="仿宋" w:eastAsia="仿宋"/>
          <w:color w:val="auto"/>
          <w:sz w:val="28"/>
          <w:szCs w:val="28"/>
          <w:lang w:val="en-US" w:eastAsia="zh-CN"/>
        </w:rPr>
        <w:t>对</w:t>
      </w:r>
      <w:r>
        <w:rPr>
          <w:rFonts w:hint="eastAsia" w:ascii="仿宋" w:hAnsi="仿宋" w:eastAsia="仿宋"/>
          <w:color w:val="auto"/>
          <w:sz w:val="28"/>
          <w:szCs w:val="28"/>
        </w:rPr>
        <w:t>与报考研究方向相关的外文文献的</w:t>
      </w:r>
      <w:r>
        <w:rPr>
          <w:rFonts w:hint="eastAsia" w:ascii="仿宋" w:hAnsi="仿宋" w:eastAsia="仿宋"/>
          <w:color w:val="auto"/>
          <w:sz w:val="28"/>
          <w:szCs w:val="28"/>
          <w:lang w:val="en-US" w:eastAsia="zh-CN"/>
        </w:rPr>
        <w:t>阅读、理解和综述水平，同时考查考生对所报考二级学科范围内基础知识和专业知识的掌握程度。</w:t>
      </w:r>
      <w:r>
        <w:rPr>
          <w:rFonts w:hint="eastAsia" w:ascii="仿宋" w:hAnsi="仿宋" w:eastAsia="仿宋"/>
          <w:b/>
          <w:bCs/>
          <w:color w:val="auto"/>
          <w:sz w:val="28"/>
          <w:szCs w:val="28"/>
          <w:lang w:val="en-US" w:eastAsia="zh-CN"/>
        </w:rPr>
        <w:t>以一篇完整的专业英文文献作为背景材料，解答其中的专业知识问题。</w:t>
      </w:r>
    </w:p>
    <w:p>
      <w:pPr>
        <w:spacing w:line="520" w:lineRule="exact"/>
        <w:rPr>
          <w:rFonts w:hint="default" w:ascii="仿宋" w:hAnsi="仿宋" w:eastAsia="仿宋"/>
          <w:sz w:val="28"/>
          <w:szCs w:val="28"/>
          <w:lang w:val="en-US" w:eastAsia="zh-CN"/>
        </w:rPr>
      </w:pPr>
      <w:r>
        <w:rPr>
          <w:rFonts w:hint="eastAsia" w:ascii="仿宋" w:hAnsi="仿宋" w:eastAsia="仿宋"/>
          <w:sz w:val="28"/>
          <w:szCs w:val="28"/>
          <w:lang w:val="en-US" w:eastAsia="zh-CN"/>
        </w:rPr>
        <w:t>3、实践能力考核</w:t>
      </w:r>
      <w:r>
        <w:rPr>
          <w:rFonts w:hint="eastAsia" w:ascii="仿宋" w:hAnsi="仿宋" w:eastAsia="仿宋"/>
          <w:sz w:val="28"/>
          <w:szCs w:val="28"/>
        </w:rPr>
        <w:t>（满分</w:t>
      </w:r>
      <w:r>
        <w:rPr>
          <w:rFonts w:hint="eastAsia" w:ascii="仿宋" w:hAnsi="仿宋" w:eastAsia="仿宋"/>
          <w:sz w:val="28"/>
          <w:szCs w:val="28"/>
          <w:lang w:val="en-US" w:eastAsia="zh-CN"/>
        </w:rPr>
        <w:t>20</w:t>
      </w:r>
      <w:r>
        <w:rPr>
          <w:rFonts w:hint="eastAsia" w:ascii="仿宋" w:hAnsi="仿宋" w:eastAsia="仿宋"/>
          <w:sz w:val="28"/>
          <w:szCs w:val="28"/>
        </w:rPr>
        <w:t>分），</w:t>
      </w:r>
      <w:r>
        <w:rPr>
          <w:rFonts w:hint="eastAsia" w:ascii="仿宋" w:hAnsi="仿宋" w:eastAsia="仿宋"/>
          <w:sz w:val="28"/>
          <w:szCs w:val="28"/>
          <w:lang w:val="en-US" w:eastAsia="zh-CN"/>
        </w:rPr>
        <w:t>由导师根据招生研究方向所需的专业基础能力设定考核内容，如编程水平、实验操作能力等。</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综合答辩专家小组（不少于5位博士生导师）对考生进行现场考核，每人不少于</w:t>
      </w:r>
      <w:r>
        <w:rPr>
          <w:rFonts w:hint="eastAsia" w:ascii="仿宋" w:hAnsi="仿宋" w:eastAsia="仿宋"/>
          <w:sz w:val="28"/>
          <w:szCs w:val="28"/>
          <w:lang w:val="en-US" w:eastAsia="zh-CN"/>
        </w:rPr>
        <w:t>3</w:t>
      </w:r>
      <w:r>
        <w:rPr>
          <w:rFonts w:hint="eastAsia" w:ascii="仿宋" w:hAnsi="仿宋" w:eastAsia="仿宋"/>
          <w:sz w:val="28"/>
          <w:szCs w:val="28"/>
        </w:rPr>
        <w:t>0分钟</w:t>
      </w:r>
      <w:r>
        <w:rPr>
          <w:rFonts w:hint="eastAsia" w:ascii="仿宋" w:hAnsi="仿宋" w:eastAsia="仿宋"/>
          <w:sz w:val="28"/>
          <w:szCs w:val="28"/>
          <w:lang w:eastAsia="zh-CN"/>
        </w:rPr>
        <w:t>，</w:t>
      </w:r>
      <w:r>
        <w:rPr>
          <w:rFonts w:ascii="仿宋" w:hAnsi="仿宋" w:eastAsia="仿宋"/>
          <w:sz w:val="28"/>
          <w:szCs w:val="28"/>
        </w:rPr>
        <w:t>重点考核考生</w:t>
      </w:r>
      <w:r>
        <w:rPr>
          <w:rFonts w:hint="eastAsia" w:ascii="仿宋" w:hAnsi="仿宋" w:eastAsia="仿宋"/>
          <w:sz w:val="28"/>
          <w:szCs w:val="28"/>
        </w:rPr>
        <w:t>表达能力、文献理解能力，英文应用能力以及未来个人研究方向的规划、分析和设计</w:t>
      </w:r>
      <w:r>
        <w:rPr>
          <w:rFonts w:ascii="仿宋" w:hAnsi="仿宋" w:eastAsia="仿宋"/>
          <w:sz w:val="28"/>
          <w:szCs w:val="28"/>
        </w:rPr>
        <w:t>是否具备博士生培养的潜能和综合素质。</w:t>
      </w:r>
    </w:p>
    <w:p>
      <w:pPr>
        <w:spacing w:line="520" w:lineRule="exact"/>
        <w:rPr>
          <w:rFonts w:hint="eastAsia" w:ascii="仿宋" w:hAnsi="仿宋" w:eastAsia="仿宋"/>
          <w:color w:val="auto"/>
          <w:sz w:val="28"/>
          <w:szCs w:val="28"/>
        </w:rPr>
      </w:pPr>
      <w:r>
        <w:rPr>
          <w:rFonts w:hint="eastAsia" w:ascii="仿宋" w:hAnsi="仿宋" w:eastAsia="仿宋"/>
          <w:color w:val="auto"/>
          <w:sz w:val="28"/>
          <w:szCs w:val="28"/>
          <w:lang w:val="en-US" w:eastAsia="zh-CN"/>
        </w:rPr>
        <w:t>4、综合考核成绩=综合笔试+实践能力考核+综合答辩</w:t>
      </w:r>
    </w:p>
    <w:p>
      <w:pPr>
        <w:spacing w:line="520" w:lineRule="exact"/>
      </w:pPr>
      <w:r>
        <w:rPr>
          <w:rFonts w:hint="eastAsia" w:ascii="仿宋" w:hAnsi="仿宋" w:eastAsia="仿宋"/>
          <w:sz w:val="28"/>
          <w:szCs w:val="28"/>
          <w:lang w:eastAsia="zh-CN"/>
        </w:rPr>
        <w:t>（</w:t>
      </w:r>
      <w:r>
        <w:rPr>
          <w:rFonts w:hint="eastAsia" w:ascii="仿宋" w:hAnsi="仿宋" w:eastAsia="仿宋"/>
          <w:sz w:val="28"/>
          <w:szCs w:val="28"/>
          <w:lang w:val="en-US" w:eastAsia="zh-CN"/>
        </w:rPr>
        <w:t>五）</w:t>
      </w:r>
      <w:r>
        <w:rPr>
          <w:rFonts w:hint="eastAsia" w:ascii="仿宋" w:hAnsi="仿宋" w:eastAsia="仿宋"/>
          <w:sz w:val="28"/>
          <w:szCs w:val="28"/>
        </w:rPr>
        <w:t>录取工作</w:t>
      </w:r>
    </w:p>
    <w:p>
      <w:pPr>
        <w:widowControl/>
        <w:spacing w:line="520" w:lineRule="exact"/>
        <w:jc w:val="left"/>
        <w:rPr>
          <w:rFonts w:hint="default" w:ascii="仿宋" w:hAnsi="仿宋" w:eastAsia="仿宋"/>
          <w:sz w:val="28"/>
          <w:szCs w:val="28"/>
          <w:lang w:val="en-US" w:eastAsia="zh-CN" w:bidi="ar"/>
        </w:rPr>
      </w:pPr>
      <w:r>
        <w:rPr>
          <w:rFonts w:hint="default" w:ascii="仿宋" w:hAnsi="仿宋" w:eastAsia="仿宋"/>
          <w:sz w:val="28"/>
          <w:szCs w:val="28"/>
          <w:lang w:val="en-US" w:eastAsia="zh-CN"/>
        </w:rPr>
        <w:t xml:space="preserve">    </w:t>
      </w:r>
      <w:r>
        <w:rPr>
          <w:rFonts w:hint="default" w:ascii="仿宋" w:hAnsi="仿宋" w:eastAsia="仿宋" w:cstheme="minorBidi"/>
          <w:kern w:val="2"/>
          <w:sz w:val="28"/>
          <w:szCs w:val="28"/>
          <w:lang w:val="en-US" w:eastAsia="zh-CN" w:bidi="ar"/>
        </w:rPr>
        <w:t>录取成绩（满分 100 分）=材料评审成绩*30%+综合考核总成绩*70%。</w:t>
      </w:r>
      <w:r>
        <w:rPr>
          <w:rFonts w:hint="default" w:ascii="仿宋" w:hAnsi="仿宋" w:eastAsia="仿宋" w:cstheme="minorBidi"/>
          <w:kern w:val="2"/>
          <w:sz w:val="28"/>
          <w:szCs w:val="28"/>
          <w:lang w:bidi="ar"/>
        </w:rPr>
        <w:t>录取成绩不合格（小于60分）</w:t>
      </w:r>
      <w:r>
        <w:rPr>
          <w:rFonts w:hint="default" w:ascii="仿宋" w:hAnsi="仿宋" w:eastAsia="仿宋" w:cstheme="minorBidi"/>
          <w:kern w:val="2"/>
          <w:sz w:val="28"/>
          <w:szCs w:val="28"/>
          <w:lang w:val="en-US" w:eastAsia="zh-CN" w:bidi="ar"/>
        </w:rPr>
        <w:t>或思想品德考核不合格</w:t>
      </w:r>
      <w:r>
        <w:rPr>
          <w:rFonts w:hint="default" w:ascii="仿宋" w:hAnsi="仿宋" w:eastAsia="仿宋" w:cstheme="minorBidi"/>
          <w:kern w:val="2"/>
          <w:sz w:val="28"/>
          <w:szCs w:val="28"/>
          <w:lang w:bidi="ar"/>
        </w:rPr>
        <w:t>不予录取</w:t>
      </w:r>
      <w:r>
        <w:rPr>
          <w:rFonts w:hint="default" w:ascii="仿宋" w:hAnsi="仿宋" w:eastAsia="仿宋" w:cstheme="minorBidi"/>
          <w:kern w:val="2"/>
          <w:sz w:val="28"/>
          <w:szCs w:val="28"/>
          <w:lang w:eastAsia="zh-CN" w:bidi="ar"/>
        </w:rPr>
        <w:t>。</w:t>
      </w:r>
    </w:p>
    <w:p>
      <w:pPr>
        <w:spacing w:line="520" w:lineRule="exact"/>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学院研究生招生工作领导小组</w:t>
      </w:r>
      <w:r>
        <w:rPr>
          <w:rFonts w:hint="eastAsia" w:ascii="仿宋" w:hAnsi="仿宋" w:eastAsia="仿宋"/>
          <w:sz w:val="28"/>
          <w:szCs w:val="28"/>
        </w:rPr>
        <w:t>根据综合考核情况</w:t>
      </w:r>
      <w:r>
        <w:rPr>
          <w:rFonts w:ascii="仿宋" w:hAnsi="仿宋" w:eastAsia="仿宋" w:cs="宋体"/>
          <w:kern w:val="0"/>
          <w:sz w:val="28"/>
          <w:szCs w:val="28"/>
        </w:rPr>
        <w:t>，</w:t>
      </w:r>
      <w:r>
        <w:rPr>
          <w:rFonts w:hint="eastAsia" w:ascii="仿宋" w:hAnsi="仿宋" w:eastAsia="仿宋" w:cs="宋体"/>
          <w:kern w:val="0"/>
          <w:sz w:val="28"/>
          <w:szCs w:val="28"/>
        </w:rPr>
        <w:t>按照择优录取的原则，</w:t>
      </w:r>
      <w:r>
        <w:rPr>
          <w:rFonts w:ascii="仿宋" w:hAnsi="仿宋" w:eastAsia="仿宋"/>
          <w:sz w:val="28"/>
          <w:szCs w:val="28"/>
        </w:rPr>
        <w:t>审议</w:t>
      </w:r>
      <w:r>
        <w:rPr>
          <w:rFonts w:ascii="仿宋" w:hAnsi="仿宋" w:eastAsia="仿宋" w:cs="宋体"/>
          <w:kern w:val="0"/>
          <w:sz w:val="28"/>
          <w:szCs w:val="28"/>
        </w:rPr>
        <w:t>确定拟录</w:t>
      </w:r>
      <w:r>
        <w:rPr>
          <w:rFonts w:ascii="仿宋" w:hAnsi="仿宋" w:eastAsia="仿宋"/>
          <w:sz w:val="28"/>
          <w:szCs w:val="28"/>
        </w:rPr>
        <w:t>取名单</w:t>
      </w:r>
      <w:r>
        <w:rPr>
          <w:rFonts w:hint="eastAsia" w:ascii="仿宋" w:hAnsi="仿宋" w:eastAsia="仿宋"/>
          <w:sz w:val="28"/>
          <w:szCs w:val="28"/>
        </w:rPr>
        <w:t>，</w:t>
      </w:r>
      <w:r>
        <w:rPr>
          <w:rFonts w:hint="eastAsia" w:ascii="仿宋" w:hAnsi="仿宋" w:eastAsia="仿宋"/>
          <w:sz w:val="28"/>
          <w:szCs w:val="28"/>
          <w:lang w:val="en-US" w:eastAsia="zh-CN"/>
        </w:rPr>
        <w:t>由研究生院统一进行</w:t>
      </w:r>
      <w:r>
        <w:rPr>
          <w:rFonts w:ascii="仿宋" w:hAnsi="仿宋" w:eastAsia="仿宋"/>
          <w:sz w:val="28"/>
          <w:szCs w:val="28"/>
        </w:rPr>
        <w:t>网上公示。考生对公示情况有异议可向研究生院提出申诉</w:t>
      </w:r>
      <w:r>
        <w:rPr>
          <w:rFonts w:hint="eastAsia" w:ascii="仿宋" w:hAnsi="仿宋" w:eastAsia="仿宋"/>
          <w:sz w:val="28"/>
          <w:szCs w:val="28"/>
        </w:rPr>
        <w:t>。</w:t>
      </w:r>
    </w:p>
    <w:p>
      <w:pPr>
        <w:spacing w:line="520" w:lineRule="exact"/>
        <w:rPr>
          <w:rFonts w:hint="eastAsia"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公示结束后，学院将拟录取名单连同考核相关表格及材料报研究生院，经</w:t>
      </w:r>
      <w:r>
        <w:rPr>
          <w:rFonts w:hint="eastAsia" w:ascii="仿宋" w:hAnsi="仿宋" w:eastAsia="仿宋"/>
          <w:sz w:val="28"/>
          <w:szCs w:val="28"/>
        </w:rPr>
        <w:t>研究生院审核通过后，网上公示拟录取博士生名单，经体检、政审、调档等流程后，向拟录</w:t>
      </w:r>
      <w:bookmarkStart w:id="0" w:name="_GoBack"/>
      <w:bookmarkEnd w:id="0"/>
      <w:r>
        <w:rPr>
          <w:rFonts w:hint="eastAsia" w:ascii="仿宋" w:hAnsi="仿宋" w:eastAsia="仿宋"/>
          <w:sz w:val="28"/>
          <w:szCs w:val="28"/>
        </w:rPr>
        <w:t>取新生发录取通知书。</w:t>
      </w:r>
    </w:p>
    <w:p>
      <w:pPr>
        <w:keepNext w:val="0"/>
        <w:keepLines w:val="0"/>
        <w:widowControl/>
        <w:suppressLineNumbers w:val="0"/>
        <w:jc w:val="left"/>
        <w:rPr>
          <w:rFonts w:hint="eastAsia" w:ascii="仿宋" w:hAnsi="仿宋" w:eastAsia="仿宋" w:cs="FangSong_GB2312"/>
          <w:b/>
          <w:color w:val="000000"/>
          <w:kern w:val="0"/>
          <w:sz w:val="28"/>
          <w:szCs w:val="28"/>
          <w:lang w:val="en-US" w:eastAsia="zh-CN" w:bidi="ar-SA"/>
        </w:rPr>
      </w:pPr>
      <w:r>
        <w:rPr>
          <w:rFonts w:hint="eastAsia" w:ascii="仿宋" w:hAnsi="仿宋" w:eastAsia="仿宋" w:cs="FangSong_GB2312"/>
          <w:b/>
          <w:color w:val="000000"/>
          <w:kern w:val="0"/>
          <w:sz w:val="28"/>
          <w:szCs w:val="28"/>
          <w:lang w:val="en-US" w:eastAsia="zh-CN" w:bidi="ar-SA"/>
        </w:rPr>
        <w:t>五、监督保障</w:t>
      </w:r>
    </w:p>
    <w:p>
      <w:pPr>
        <w:spacing w:line="52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凡对录取结果持有异议的考生或导师，可在公示期间进行申诉。申诉人向学院研究生招生工作领导小组提交书面申诉书及有关证明材料，学院应及时处理并将复议结果告知申诉人，有关材料存档备案；如对院级处理结果不服，可在院级处理结果下达后 5 个工作日内向学校研究生院和纪检监察部门进行申诉。学院联系邮箱：bmei@njmu.edu,cn </w:t>
      </w:r>
    </w:p>
    <w:p>
      <w:pPr>
        <w:spacing w:line="520" w:lineRule="exact"/>
        <w:rPr>
          <w:rFonts w:hint="eastAsia" w:ascii="仿宋" w:hAnsi="仿宋" w:eastAsia="仿宋"/>
          <w:sz w:val="28"/>
          <w:szCs w:val="28"/>
          <w:lang w:val="en-US" w:eastAsia="zh-CN"/>
        </w:rPr>
      </w:pPr>
    </w:p>
    <w:p>
      <w:pPr>
        <w:spacing w:line="520" w:lineRule="exact"/>
        <w:ind w:firstLine="4760" w:firstLineChars="1700"/>
        <w:rPr>
          <w:rFonts w:ascii="仿宋" w:hAnsi="仿宋" w:eastAsia="仿宋"/>
          <w:sz w:val="28"/>
          <w:szCs w:val="28"/>
        </w:rPr>
      </w:pPr>
      <w:r>
        <w:rPr>
          <w:rFonts w:hint="eastAsia" w:ascii="仿宋" w:hAnsi="仿宋" w:eastAsia="仿宋"/>
          <w:sz w:val="28"/>
          <w:szCs w:val="28"/>
        </w:rPr>
        <w:t>生物医学工程与信息学院</w:t>
      </w:r>
    </w:p>
    <w:p>
      <w:pPr>
        <w:spacing w:line="520" w:lineRule="exact"/>
        <w:ind w:firstLine="5110" w:firstLineChars="1825"/>
        <w:rPr>
          <w:rFonts w:hint="default" w:ascii="仿宋" w:hAnsi="仿宋" w:eastAsia="仿宋"/>
          <w:sz w:val="28"/>
          <w:szCs w:val="28"/>
          <w:lang w:val="en-US" w:eastAsia="zh-CN"/>
        </w:rPr>
      </w:pPr>
      <w:r>
        <w:rPr>
          <w:rFonts w:hint="eastAsia" w:ascii="仿宋" w:hAnsi="仿宋" w:eastAsia="仿宋"/>
          <w:sz w:val="28"/>
          <w:szCs w:val="28"/>
        </w:rPr>
        <w:t>20</w:t>
      </w:r>
      <w:r>
        <w:rPr>
          <w:rFonts w:ascii="仿宋" w:hAnsi="仿宋" w:eastAsia="仿宋"/>
          <w:sz w:val="28"/>
          <w:szCs w:val="28"/>
        </w:rPr>
        <w:t>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lang w:val="en-US" w:eastAsia="zh-CN"/>
        </w:rPr>
        <w:t>5</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EBD688"/>
    <w:multiLevelType w:val="singleLevel"/>
    <w:tmpl w:val="77EBD68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MTMzOWZjZDViOThlMTRhYjc4NTUxNjZmYmZjYjcifQ=="/>
  </w:docVars>
  <w:rsids>
    <w:rsidRoot w:val="004E6BB4"/>
    <w:rsid w:val="00001199"/>
    <w:rsid w:val="00036A2C"/>
    <w:rsid w:val="00037DD3"/>
    <w:rsid w:val="0005162A"/>
    <w:rsid w:val="00065E46"/>
    <w:rsid w:val="000722E0"/>
    <w:rsid w:val="000856C8"/>
    <w:rsid w:val="00092A67"/>
    <w:rsid w:val="000A42AA"/>
    <w:rsid w:val="000A66D5"/>
    <w:rsid w:val="000D47D9"/>
    <w:rsid w:val="000F081D"/>
    <w:rsid w:val="000F506E"/>
    <w:rsid w:val="00101BB1"/>
    <w:rsid w:val="001171FC"/>
    <w:rsid w:val="00130BB8"/>
    <w:rsid w:val="00146CE2"/>
    <w:rsid w:val="0015299E"/>
    <w:rsid w:val="00157DE9"/>
    <w:rsid w:val="00160B72"/>
    <w:rsid w:val="00190BB8"/>
    <w:rsid w:val="001A09A9"/>
    <w:rsid w:val="001A1570"/>
    <w:rsid w:val="001A46CC"/>
    <w:rsid w:val="001B3C6B"/>
    <w:rsid w:val="001B3DF5"/>
    <w:rsid w:val="001C131B"/>
    <w:rsid w:val="001E2186"/>
    <w:rsid w:val="001E7D04"/>
    <w:rsid w:val="00207B37"/>
    <w:rsid w:val="00223D7C"/>
    <w:rsid w:val="00227C8F"/>
    <w:rsid w:val="002303B6"/>
    <w:rsid w:val="0023278D"/>
    <w:rsid w:val="00237FF9"/>
    <w:rsid w:val="00241718"/>
    <w:rsid w:val="00241D37"/>
    <w:rsid w:val="00250F45"/>
    <w:rsid w:val="00251CD4"/>
    <w:rsid w:val="00283130"/>
    <w:rsid w:val="002A0860"/>
    <w:rsid w:val="002A3459"/>
    <w:rsid w:val="002A3DC0"/>
    <w:rsid w:val="002C11D8"/>
    <w:rsid w:val="00302922"/>
    <w:rsid w:val="003158B0"/>
    <w:rsid w:val="003232A5"/>
    <w:rsid w:val="00335134"/>
    <w:rsid w:val="0033521C"/>
    <w:rsid w:val="00335B04"/>
    <w:rsid w:val="00377D29"/>
    <w:rsid w:val="00380E96"/>
    <w:rsid w:val="003852C5"/>
    <w:rsid w:val="00391A75"/>
    <w:rsid w:val="003A54DB"/>
    <w:rsid w:val="003C2BF3"/>
    <w:rsid w:val="003D1573"/>
    <w:rsid w:val="003D3E2D"/>
    <w:rsid w:val="003F5D5B"/>
    <w:rsid w:val="00400838"/>
    <w:rsid w:val="00405457"/>
    <w:rsid w:val="0041144D"/>
    <w:rsid w:val="00421B95"/>
    <w:rsid w:val="00423CF2"/>
    <w:rsid w:val="00436957"/>
    <w:rsid w:val="00442DB1"/>
    <w:rsid w:val="00443E6F"/>
    <w:rsid w:val="00460B27"/>
    <w:rsid w:val="00475E2B"/>
    <w:rsid w:val="00482873"/>
    <w:rsid w:val="00482D0B"/>
    <w:rsid w:val="00497A08"/>
    <w:rsid w:val="004A22B8"/>
    <w:rsid w:val="004B7511"/>
    <w:rsid w:val="004C6A74"/>
    <w:rsid w:val="004C7ABB"/>
    <w:rsid w:val="004D570E"/>
    <w:rsid w:val="004E4CF2"/>
    <w:rsid w:val="004E6BB4"/>
    <w:rsid w:val="005038A3"/>
    <w:rsid w:val="00510BA0"/>
    <w:rsid w:val="0052059A"/>
    <w:rsid w:val="00523648"/>
    <w:rsid w:val="00526C88"/>
    <w:rsid w:val="00550145"/>
    <w:rsid w:val="005744FC"/>
    <w:rsid w:val="005A4B26"/>
    <w:rsid w:val="005D5887"/>
    <w:rsid w:val="005E29C9"/>
    <w:rsid w:val="005E71BC"/>
    <w:rsid w:val="005F4FE2"/>
    <w:rsid w:val="005F6FCF"/>
    <w:rsid w:val="00604EC4"/>
    <w:rsid w:val="00620A24"/>
    <w:rsid w:val="0063122F"/>
    <w:rsid w:val="00631507"/>
    <w:rsid w:val="00643CCF"/>
    <w:rsid w:val="00645261"/>
    <w:rsid w:val="006701EF"/>
    <w:rsid w:val="00683219"/>
    <w:rsid w:val="00684B01"/>
    <w:rsid w:val="00684E98"/>
    <w:rsid w:val="0069051C"/>
    <w:rsid w:val="006B2114"/>
    <w:rsid w:val="006C496B"/>
    <w:rsid w:val="006E15AF"/>
    <w:rsid w:val="006E1E74"/>
    <w:rsid w:val="006E7F1A"/>
    <w:rsid w:val="006F6FBC"/>
    <w:rsid w:val="00702B07"/>
    <w:rsid w:val="00704E0F"/>
    <w:rsid w:val="0071525A"/>
    <w:rsid w:val="00737E3E"/>
    <w:rsid w:val="00740401"/>
    <w:rsid w:val="007840BB"/>
    <w:rsid w:val="00794ED6"/>
    <w:rsid w:val="007A39A9"/>
    <w:rsid w:val="007A7D09"/>
    <w:rsid w:val="007B6DC2"/>
    <w:rsid w:val="007C1F8F"/>
    <w:rsid w:val="007C28B4"/>
    <w:rsid w:val="007C2B02"/>
    <w:rsid w:val="007E3B2E"/>
    <w:rsid w:val="007E6714"/>
    <w:rsid w:val="008419DC"/>
    <w:rsid w:val="00843085"/>
    <w:rsid w:val="00851348"/>
    <w:rsid w:val="00855EFE"/>
    <w:rsid w:val="00875E18"/>
    <w:rsid w:val="00893237"/>
    <w:rsid w:val="008D2DB2"/>
    <w:rsid w:val="008D3F0F"/>
    <w:rsid w:val="00900293"/>
    <w:rsid w:val="00926C2C"/>
    <w:rsid w:val="009A1683"/>
    <w:rsid w:val="009E3726"/>
    <w:rsid w:val="009E668D"/>
    <w:rsid w:val="009F1D8C"/>
    <w:rsid w:val="00A17B18"/>
    <w:rsid w:val="00A514B3"/>
    <w:rsid w:val="00A5376A"/>
    <w:rsid w:val="00A56061"/>
    <w:rsid w:val="00A649B3"/>
    <w:rsid w:val="00A7029E"/>
    <w:rsid w:val="00A82945"/>
    <w:rsid w:val="00A86393"/>
    <w:rsid w:val="00AA0B1F"/>
    <w:rsid w:val="00AC494C"/>
    <w:rsid w:val="00AC624E"/>
    <w:rsid w:val="00AE3436"/>
    <w:rsid w:val="00AF4E9C"/>
    <w:rsid w:val="00B108D3"/>
    <w:rsid w:val="00B11AC9"/>
    <w:rsid w:val="00B12561"/>
    <w:rsid w:val="00B30695"/>
    <w:rsid w:val="00B510E8"/>
    <w:rsid w:val="00B56C93"/>
    <w:rsid w:val="00B57E99"/>
    <w:rsid w:val="00B60BAD"/>
    <w:rsid w:val="00B623AA"/>
    <w:rsid w:val="00B746F5"/>
    <w:rsid w:val="00B815DF"/>
    <w:rsid w:val="00B86855"/>
    <w:rsid w:val="00B91EE0"/>
    <w:rsid w:val="00B9250C"/>
    <w:rsid w:val="00BA393B"/>
    <w:rsid w:val="00BA7CBA"/>
    <w:rsid w:val="00BC1E93"/>
    <w:rsid w:val="00BD5128"/>
    <w:rsid w:val="00BE58B1"/>
    <w:rsid w:val="00BE6EB3"/>
    <w:rsid w:val="00BE7DBA"/>
    <w:rsid w:val="00BF1A85"/>
    <w:rsid w:val="00C00253"/>
    <w:rsid w:val="00C05986"/>
    <w:rsid w:val="00C10F1C"/>
    <w:rsid w:val="00C11B86"/>
    <w:rsid w:val="00C13E33"/>
    <w:rsid w:val="00C169E6"/>
    <w:rsid w:val="00C32FEC"/>
    <w:rsid w:val="00C41C29"/>
    <w:rsid w:val="00C47FC3"/>
    <w:rsid w:val="00C7341C"/>
    <w:rsid w:val="00CB4EB2"/>
    <w:rsid w:val="00CC35C7"/>
    <w:rsid w:val="00CD2401"/>
    <w:rsid w:val="00CD628E"/>
    <w:rsid w:val="00CE62D8"/>
    <w:rsid w:val="00CF039C"/>
    <w:rsid w:val="00D06A69"/>
    <w:rsid w:val="00D1030E"/>
    <w:rsid w:val="00D17DB8"/>
    <w:rsid w:val="00D20163"/>
    <w:rsid w:val="00D21B53"/>
    <w:rsid w:val="00D225EF"/>
    <w:rsid w:val="00D24FE3"/>
    <w:rsid w:val="00D25703"/>
    <w:rsid w:val="00D26365"/>
    <w:rsid w:val="00D274ED"/>
    <w:rsid w:val="00D3689C"/>
    <w:rsid w:val="00D37A6D"/>
    <w:rsid w:val="00D41058"/>
    <w:rsid w:val="00D4367E"/>
    <w:rsid w:val="00D814BB"/>
    <w:rsid w:val="00D82B25"/>
    <w:rsid w:val="00DA2DA1"/>
    <w:rsid w:val="00DC3514"/>
    <w:rsid w:val="00DD0A23"/>
    <w:rsid w:val="00DD2405"/>
    <w:rsid w:val="00DE223D"/>
    <w:rsid w:val="00DF040F"/>
    <w:rsid w:val="00DF588F"/>
    <w:rsid w:val="00DF774D"/>
    <w:rsid w:val="00E00CAC"/>
    <w:rsid w:val="00E00CEA"/>
    <w:rsid w:val="00E11CBD"/>
    <w:rsid w:val="00E178EC"/>
    <w:rsid w:val="00E22A52"/>
    <w:rsid w:val="00E354BB"/>
    <w:rsid w:val="00E55265"/>
    <w:rsid w:val="00E6333C"/>
    <w:rsid w:val="00E6401F"/>
    <w:rsid w:val="00E72889"/>
    <w:rsid w:val="00E73A9A"/>
    <w:rsid w:val="00E821C2"/>
    <w:rsid w:val="00EA7B98"/>
    <w:rsid w:val="00EB111C"/>
    <w:rsid w:val="00EB3538"/>
    <w:rsid w:val="00EB6105"/>
    <w:rsid w:val="00EC0FE7"/>
    <w:rsid w:val="00EC2EE1"/>
    <w:rsid w:val="00ED4995"/>
    <w:rsid w:val="00EE600C"/>
    <w:rsid w:val="00EE74DC"/>
    <w:rsid w:val="00EF4DE7"/>
    <w:rsid w:val="00EF6FD1"/>
    <w:rsid w:val="00F01E2A"/>
    <w:rsid w:val="00F25743"/>
    <w:rsid w:val="00F346EB"/>
    <w:rsid w:val="00F60690"/>
    <w:rsid w:val="00F63890"/>
    <w:rsid w:val="00F7772D"/>
    <w:rsid w:val="00FC4D82"/>
    <w:rsid w:val="00FE6592"/>
    <w:rsid w:val="00FF26F1"/>
    <w:rsid w:val="0207767B"/>
    <w:rsid w:val="028C7E7B"/>
    <w:rsid w:val="037E616C"/>
    <w:rsid w:val="0A2C0432"/>
    <w:rsid w:val="0B001F2F"/>
    <w:rsid w:val="0C045142"/>
    <w:rsid w:val="0E9C09EC"/>
    <w:rsid w:val="0F9D6382"/>
    <w:rsid w:val="11014A76"/>
    <w:rsid w:val="13A75277"/>
    <w:rsid w:val="13CE2268"/>
    <w:rsid w:val="15934BEB"/>
    <w:rsid w:val="169326D4"/>
    <w:rsid w:val="18A312F5"/>
    <w:rsid w:val="1B7B7DAF"/>
    <w:rsid w:val="1C9D39BE"/>
    <w:rsid w:val="1CDD7002"/>
    <w:rsid w:val="1D04719E"/>
    <w:rsid w:val="1EAA6178"/>
    <w:rsid w:val="1F3427B0"/>
    <w:rsid w:val="1FE04BDC"/>
    <w:rsid w:val="215E72F8"/>
    <w:rsid w:val="21FD7810"/>
    <w:rsid w:val="222B7B8B"/>
    <w:rsid w:val="231F517A"/>
    <w:rsid w:val="259E6D4C"/>
    <w:rsid w:val="28FD454B"/>
    <w:rsid w:val="294F157B"/>
    <w:rsid w:val="299D58EC"/>
    <w:rsid w:val="29D15596"/>
    <w:rsid w:val="2F6C73BD"/>
    <w:rsid w:val="30CA080E"/>
    <w:rsid w:val="30FA1893"/>
    <w:rsid w:val="324F79A0"/>
    <w:rsid w:val="3326375B"/>
    <w:rsid w:val="35677EEE"/>
    <w:rsid w:val="3583105E"/>
    <w:rsid w:val="37906282"/>
    <w:rsid w:val="38321A3E"/>
    <w:rsid w:val="3C621382"/>
    <w:rsid w:val="3DBA6615"/>
    <w:rsid w:val="41A9434B"/>
    <w:rsid w:val="41EA0EAC"/>
    <w:rsid w:val="43824BFD"/>
    <w:rsid w:val="46254172"/>
    <w:rsid w:val="467B2CDA"/>
    <w:rsid w:val="476A1ED0"/>
    <w:rsid w:val="48642B10"/>
    <w:rsid w:val="48B45095"/>
    <w:rsid w:val="494F0A42"/>
    <w:rsid w:val="49D8418E"/>
    <w:rsid w:val="4B9761E7"/>
    <w:rsid w:val="4BE6372F"/>
    <w:rsid w:val="4C8271DE"/>
    <w:rsid w:val="4D416065"/>
    <w:rsid w:val="4D9803D1"/>
    <w:rsid w:val="4E4A5793"/>
    <w:rsid w:val="4F5C73E0"/>
    <w:rsid w:val="522B3D32"/>
    <w:rsid w:val="54D96160"/>
    <w:rsid w:val="54ED2650"/>
    <w:rsid w:val="55BE1500"/>
    <w:rsid w:val="55D94803"/>
    <w:rsid w:val="55F71D80"/>
    <w:rsid w:val="56811F6E"/>
    <w:rsid w:val="5A44753A"/>
    <w:rsid w:val="5B4E5368"/>
    <w:rsid w:val="5D5D3D11"/>
    <w:rsid w:val="5D9E404F"/>
    <w:rsid w:val="604F57C9"/>
    <w:rsid w:val="615D7134"/>
    <w:rsid w:val="63351E60"/>
    <w:rsid w:val="6346526C"/>
    <w:rsid w:val="63A12638"/>
    <w:rsid w:val="6410689C"/>
    <w:rsid w:val="65A13A93"/>
    <w:rsid w:val="665F174A"/>
    <w:rsid w:val="673B028F"/>
    <w:rsid w:val="6A085A36"/>
    <w:rsid w:val="6A987ACE"/>
    <w:rsid w:val="6B881251"/>
    <w:rsid w:val="6B923E7E"/>
    <w:rsid w:val="6C147896"/>
    <w:rsid w:val="6DC95E3D"/>
    <w:rsid w:val="708041CD"/>
    <w:rsid w:val="725974A3"/>
    <w:rsid w:val="75F1613F"/>
    <w:rsid w:val="76053F00"/>
    <w:rsid w:val="769D42FD"/>
    <w:rsid w:val="77297D8C"/>
    <w:rsid w:val="7B7F4341"/>
    <w:rsid w:val="7CC32BF1"/>
    <w:rsid w:val="7DC75546"/>
    <w:rsid w:val="7DF033B2"/>
    <w:rsid w:val="7EDB5746"/>
    <w:rsid w:val="7F8D17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2"/>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customStyle="1" w:styleId="10">
    <w:name w:val="页眉 字符"/>
    <w:basedOn w:val="8"/>
    <w:link w:val="6"/>
    <w:semiHidden/>
    <w:qFormat/>
    <w:uiPriority w:val="99"/>
    <w:rPr>
      <w:sz w:val="18"/>
      <w:szCs w:val="18"/>
    </w:rPr>
  </w:style>
  <w:style w:type="character" w:customStyle="1" w:styleId="11">
    <w:name w:val="页脚 字符"/>
    <w:basedOn w:val="8"/>
    <w:link w:val="5"/>
    <w:semiHidden/>
    <w:qFormat/>
    <w:uiPriority w:val="99"/>
    <w:rPr>
      <w:sz w:val="18"/>
      <w:szCs w:val="18"/>
    </w:rPr>
  </w:style>
  <w:style w:type="character" w:customStyle="1" w:styleId="12">
    <w:name w:val="批注框文本 字符"/>
    <w:basedOn w:val="8"/>
    <w:link w:val="4"/>
    <w:semiHidden/>
    <w:qFormat/>
    <w:uiPriority w:val="99"/>
    <w:rPr>
      <w:sz w:val="18"/>
      <w:szCs w:val="18"/>
    </w:rPr>
  </w:style>
  <w:style w:type="character" w:customStyle="1" w:styleId="13">
    <w:name w:val="标题 1 字符"/>
    <w:basedOn w:val="8"/>
    <w:link w:val="2"/>
    <w:qFormat/>
    <w:uiPriority w:val="9"/>
    <w:rPr>
      <w:rFonts w:ascii="宋体" w:hAnsi="宋体" w:cs="宋体"/>
      <w:b/>
      <w:bCs/>
      <w:kern w:val="36"/>
      <w:sz w:val="48"/>
      <w:szCs w:val="48"/>
    </w:rPr>
  </w:style>
  <w:style w:type="paragraph" w:customStyle="1" w:styleId="14">
    <w:name w:val="Default"/>
    <w:qFormat/>
    <w:uiPriority w:val="0"/>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1523</Words>
  <Characters>1653</Characters>
  <Lines>12</Lines>
  <Paragraphs>3</Paragraphs>
  <TotalTime>0</TotalTime>
  <ScaleCrop>false</ScaleCrop>
  <LinksUpToDate>false</LinksUpToDate>
  <CharactersWithSpaces>1673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2019-11-20T01:20:00Z</dcterms:created>
  <dc:creator>DELL</dc:creator>
  <cp:lastModifiedBy>时遇</cp:lastModifiedBy>
  <cp:lastPrinted>2015-10-16T06:18:00Z</cp:lastPrinted>
  <dcterms:modified xsi:type="dcterms:W3CDTF">2023-12-16T04:05:40Z</dcterms:modified>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A35D353DDF664A2EA4F9F0544C63B23F_13</vt:lpwstr>
  </property>
</Properties>
</file>