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4"/>
          <w:szCs w:val="30"/>
        </w:rPr>
      </w:pPr>
      <w:r>
        <w:rPr>
          <w:rFonts w:hint="eastAsia"/>
          <w:b/>
          <w:sz w:val="34"/>
          <w:szCs w:val="30"/>
        </w:rPr>
        <w:t>南京医科大学第二临床医学院博士研究生招生</w:t>
      </w:r>
    </w:p>
    <w:p>
      <w:pPr>
        <w:spacing w:after="156" w:afterLines="50"/>
        <w:jc w:val="center"/>
        <w:rPr>
          <w:b/>
          <w:sz w:val="34"/>
          <w:szCs w:val="30"/>
        </w:rPr>
      </w:pPr>
      <w:r>
        <w:rPr>
          <w:rFonts w:hint="eastAsia"/>
          <w:b/>
          <w:sz w:val="34"/>
          <w:szCs w:val="30"/>
        </w:rPr>
        <w:t>“申请-考核”工作细则</w:t>
      </w:r>
    </w:p>
    <w:p>
      <w:pPr>
        <w:spacing w:before="156" w:beforeLines="50" w:after="156" w:afterLines="50"/>
        <w:ind w:firstLine="560" w:firstLineChars="200"/>
        <w:jc w:val="left"/>
        <w:rPr>
          <w:rFonts w:cs="宋体" w:asciiTheme="minorEastAsia" w:hAnsiTheme="minorEastAsia"/>
          <w:kern w:val="0"/>
          <w:sz w:val="28"/>
          <w:szCs w:val="28"/>
        </w:rPr>
      </w:pPr>
      <w:r>
        <w:rPr>
          <w:rFonts w:asciiTheme="minorEastAsia" w:hAnsiTheme="minorEastAsia"/>
          <w:color w:val="333333"/>
          <w:sz w:val="28"/>
          <w:szCs w:val="28"/>
        </w:rPr>
        <w:t>根据《</w:t>
      </w:r>
      <w:r>
        <w:rPr>
          <w:rFonts w:hint="eastAsia" w:asciiTheme="minorEastAsia" w:hAnsiTheme="minorEastAsia"/>
          <w:color w:val="333333"/>
          <w:sz w:val="28"/>
          <w:szCs w:val="28"/>
        </w:rPr>
        <w:t>南京医科大学博士研究生招生“申请-考核”制实施办法</w:t>
      </w:r>
      <w:r>
        <w:rPr>
          <w:rFonts w:asciiTheme="minorEastAsia" w:hAnsiTheme="minorEastAsia"/>
          <w:color w:val="333333"/>
          <w:sz w:val="28"/>
          <w:szCs w:val="28"/>
        </w:rPr>
        <w:t>》文件要求</w:t>
      </w:r>
      <w:r>
        <w:rPr>
          <w:rFonts w:hint="eastAsia" w:asciiTheme="minorEastAsia" w:hAnsiTheme="minorEastAsia"/>
          <w:color w:val="333333"/>
          <w:sz w:val="28"/>
          <w:szCs w:val="28"/>
        </w:rPr>
        <w:t>，为</w:t>
      </w:r>
      <w:r>
        <w:rPr>
          <w:rFonts w:hint="eastAsia" w:cs="宋体" w:asciiTheme="minorEastAsia" w:hAnsiTheme="minorEastAsia"/>
          <w:kern w:val="0"/>
          <w:sz w:val="28"/>
          <w:szCs w:val="28"/>
        </w:rPr>
        <w:t>充分发挥导师在博士生招生中的主导作用，吸引和选拔更多优秀创新人才，提高博士研究生培养质量，现制定第二临床医学院博士研究生招生“申请-考核”实施细则如下。</w:t>
      </w:r>
    </w:p>
    <w:p>
      <w:pPr>
        <w:widowControl/>
        <w:spacing w:before="156" w:beforeLines="50" w:after="156" w:afterLines="50"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一、</w:t>
      </w:r>
      <w:r>
        <w:rPr>
          <w:rFonts w:hint="eastAsia" w:cs="宋体" w:asciiTheme="minorEastAsia" w:hAnsiTheme="minorEastAsia"/>
          <w:b/>
          <w:bCs/>
          <w:kern w:val="0"/>
          <w:sz w:val="28"/>
          <w:szCs w:val="28"/>
        </w:rPr>
        <w:t>申请条件</w:t>
      </w:r>
    </w:p>
    <w:p>
      <w:pPr>
        <w:widowControl/>
        <w:spacing w:line="525" w:lineRule="atLeast"/>
        <w:ind w:firstLine="140" w:firstLineChars="50"/>
        <w:jc w:val="left"/>
        <w:rPr>
          <w:rFonts w:cs="宋体" w:asciiTheme="minorEastAsia" w:hAnsiTheme="minorEastAsia"/>
          <w:kern w:val="0"/>
          <w:sz w:val="28"/>
          <w:szCs w:val="28"/>
        </w:rPr>
      </w:pPr>
      <w:r>
        <w:rPr>
          <w:rFonts w:hint="eastAsia" w:cs="宋体" w:asciiTheme="minorEastAsia" w:hAnsiTheme="minorEastAsia"/>
          <w:kern w:val="0"/>
          <w:sz w:val="28"/>
          <w:szCs w:val="28"/>
        </w:rPr>
        <w:t>1、申请者须符合《南京医科大学2019年全日制博士研究生招生简章》中规定的报考条件。（</w:t>
      </w:r>
      <w:r>
        <w:rPr>
          <w:rFonts w:cs="宋体" w:asciiTheme="minorEastAsia" w:hAnsiTheme="minorEastAsia"/>
          <w:kern w:val="0"/>
          <w:sz w:val="28"/>
          <w:szCs w:val="28"/>
        </w:rPr>
        <w:t>http://yjszs.njmu.edu.cn/_upload/article/files/6e/3d/5861460a4d8ca500b32b86e5b7d3/e8104968-51a5-41a4-8020-e5499208a680.pdf</w:t>
      </w:r>
      <w:r>
        <w:rPr>
          <w:rFonts w:hint="eastAsia" w:cs="宋体" w:asciiTheme="minorEastAsia" w:hAnsiTheme="minorEastAsia"/>
          <w:kern w:val="0"/>
          <w:sz w:val="28"/>
          <w:szCs w:val="28"/>
        </w:rPr>
        <w:t>）</w:t>
      </w:r>
    </w:p>
    <w:p>
      <w:pPr>
        <w:widowControl/>
        <w:spacing w:line="525" w:lineRule="atLeast"/>
        <w:ind w:firstLine="140" w:firstLineChars="50"/>
        <w:jc w:val="left"/>
        <w:rPr>
          <w:rFonts w:cs="宋体" w:asciiTheme="minorEastAsia" w:hAnsiTheme="minorEastAsia"/>
          <w:kern w:val="0"/>
          <w:sz w:val="28"/>
          <w:szCs w:val="28"/>
        </w:rPr>
      </w:pPr>
      <w:r>
        <w:rPr>
          <w:rFonts w:hint="eastAsia" w:cs="宋体" w:asciiTheme="minorEastAsia" w:hAnsiTheme="minorEastAsia"/>
          <w:kern w:val="0"/>
          <w:sz w:val="28"/>
          <w:szCs w:val="28"/>
        </w:rPr>
        <w:t>2、申请者英语水平要求：</w:t>
      </w:r>
    </w:p>
    <w:p>
      <w:pPr>
        <w:widowControl/>
        <w:spacing w:line="525" w:lineRule="atLeast"/>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（1）申请者英语水平应达到以下条件之一：</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①TOEFL成绩100分以上（IBT）或250分以上（CBT）；</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②GRE成绩1300分以上，新GRE成绩325分以上；</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③WSK（PETS 5）考试合格；</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④CET-6通过（或≥426分）；</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⑤国家英语专业四级考试合格；</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⑥IELTS≥6.0；</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⑦在相应的英语国家或地区获得过学位；</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⑧以第一作者身份在英文国际期刊上发表过专业学术论文。</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（2）申请者英语水平未达第（1）条的要求，可以参加国家医学考试中心组织的“医学博士外语统一考试”（每年3月份考试），英语成绩合格者当年可以申请参加春季补充选拔批次考核。</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3、申请者专业基础扎实，对科学研究兴趣浓厚，有较强的科研能力和创新意识，已取得一定的科研成果。</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4、申请者具有良好的思想道德品质，遵纪守法，诚实守信，身心健康。</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5、我院博士生导师每年的招生名额有限，一般为一名（硕博连读或“申请-考核”制），申请者在报考前务必须与拟报考导师联系，并经该导师签字同意报考后方可提出申请。</w:t>
      </w:r>
    </w:p>
    <w:p>
      <w:pPr>
        <w:widowControl/>
        <w:spacing w:before="156" w:beforeLines="50" w:after="156" w:afterLines="50" w:line="525"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二、报考方式和申请程序</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详见《南京医科大学2019年全日制博士研究生招生简章》（</w:t>
      </w:r>
      <w:r>
        <w:rPr>
          <w:rFonts w:cs="宋体" w:asciiTheme="minorEastAsia" w:hAnsiTheme="minorEastAsia"/>
          <w:kern w:val="0"/>
          <w:sz w:val="28"/>
          <w:szCs w:val="28"/>
        </w:rPr>
        <w:t>http://yjszs.njmu.edu.cn/_upload/article/files/6e/3d/5861460a4d8ca500b32b86e5b7d3/e8104968-51a5-41a4-8020-e5499208a680.pdf</w:t>
      </w:r>
      <w:r>
        <w:rPr>
          <w:rFonts w:hint="eastAsia" w:cs="宋体" w:asciiTheme="minorEastAsia" w:hAnsiTheme="minorEastAsia"/>
          <w:kern w:val="0"/>
          <w:sz w:val="28"/>
          <w:szCs w:val="28"/>
        </w:rPr>
        <w:t>）</w:t>
      </w:r>
    </w:p>
    <w:p>
      <w:pPr>
        <w:widowControl/>
        <w:spacing w:before="156" w:beforeLines="50" w:after="156" w:afterLines="50" w:line="525"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三、考核程序与要求</w:t>
      </w:r>
    </w:p>
    <w:p>
      <w:pPr>
        <w:jc w:val="left"/>
        <w:rPr>
          <w:rFonts w:asciiTheme="minorEastAsia" w:hAnsiTheme="minorEastAsia"/>
          <w:b/>
          <w:sz w:val="28"/>
          <w:szCs w:val="28"/>
        </w:rPr>
      </w:pPr>
      <w:r>
        <w:rPr>
          <w:rFonts w:hint="eastAsia" w:asciiTheme="minorEastAsia" w:hAnsiTheme="minorEastAsia"/>
          <w:b/>
          <w:sz w:val="28"/>
          <w:szCs w:val="28"/>
        </w:rPr>
        <w:t>1 .资格审查：</w:t>
      </w:r>
    </w:p>
    <w:p>
      <w:pPr>
        <w:widowControl/>
        <w:spacing w:line="525" w:lineRule="atLeast"/>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学院根据申请者所提交的材料，对其报考资格进行初审，并成立“资格审查小组”（含3-5位副高及以上职称专家），对初审通过的每个申请者的材料进行认真评审并评分，以评分方式，按一定比例（不超过1:5）和择优推荐原则，确定入围综合考核的申请者名单，并经学院研究生招生工作领导小组批准后</w:t>
      </w:r>
      <w:bookmarkStart w:id="0" w:name="_GoBack"/>
      <w:bookmarkEnd w:id="0"/>
      <w:r>
        <w:rPr>
          <w:rFonts w:hint="eastAsia" w:cs="宋体" w:asciiTheme="minorEastAsia" w:hAnsiTheme="minorEastAsia"/>
          <w:kern w:val="0"/>
          <w:sz w:val="28"/>
          <w:szCs w:val="28"/>
        </w:rPr>
        <w:t>在学院网站主页公布。资格审查评分有：（1）学术背景20%：审查报考学生本科与硕士毕业学校的综合水平（以学校在全国的综合排名为依据），硕士导师及专业水平在其学科领域的影响力、知名度和学术水平；（2）学习成绩和外语水平20%：在校学习课程成绩、班级排名等，外语水平考试成绩，（3）学术成果40%：在读本科和硕士期间发表的论文水平（期刊级别与影响因子）、获得课题项目级别以及专利等在其中排名位置等；（4）综合素质20%：在校学习期间参加社会公益活动情况，获得奖励与处罚情况，参加学术活动情况等。</w:t>
      </w:r>
    </w:p>
    <w:p>
      <w:pPr>
        <w:widowControl/>
        <w:spacing w:line="525" w:lineRule="atLeast"/>
        <w:jc w:val="left"/>
        <w:rPr>
          <w:rFonts w:cs="宋体" w:asciiTheme="minorEastAsia" w:hAnsiTheme="minorEastAsia"/>
          <w:kern w:val="0"/>
          <w:sz w:val="28"/>
          <w:szCs w:val="28"/>
        </w:rPr>
      </w:pPr>
      <w:r>
        <w:rPr>
          <w:rFonts w:hint="eastAsia"/>
          <w:sz w:val="28"/>
          <w:szCs w:val="28"/>
        </w:rPr>
        <w:t>2.</w:t>
      </w:r>
      <w:r>
        <w:rPr>
          <w:rFonts w:hint="eastAsia" w:cs="宋体" w:asciiTheme="minorEastAsia" w:hAnsiTheme="minorEastAsia"/>
          <w:b/>
          <w:bCs/>
          <w:kern w:val="0"/>
          <w:sz w:val="28"/>
          <w:szCs w:val="28"/>
        </w:rPr>
        <w:t xml:space="preserve"> 综合考核：</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1）根据本学科特点和培养要求，重点考核考生综合运用所学知识的能力、本学科前沿知识及是否具备博士研究生培养的潜能和综合素质，对专业学位的考生加强临床技能操作考核。同时特别要注重考查考生的道德品质、遵纪守法、科学精神、学术道德、专业伦理、诚实守信等方面的情况。</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（2）综合考核包括综合笔试、综合能力考核和综合答辩。</w:t>
      </w:r>
    </w:p>
    <w:p>
      <w:pPr>
        <w:widowControl/>
        <w:spacing w:line="525" w:lineRule="atLeast"/>
        <w:ind w:firstLine="140" w:firstLineChars="50"/>
        <w:jc w:val="left"/>
        <w:rPr>
          <w:rFonts w:cs="宋体" w:asciiTheme="minorEastAsia" w:hAnsiTheme="minorEastAsia"/>
          <w:kern w:val="0"/>
          <w:sz w:val="28"/>
          <w:szCs w:val="28"/>
        </w:rPr>
      </w:pPr>
      <w:r>
        <w:rPr>
          <w:rFonts w:hint="eastAsia" w:cs="宋体" w:asciiTheme="minorEastAsia" w:hAnsiTheme="minorEastAsia"/>
          <w:kern w:val="0"/>
          <w:sz w:val="28"/>
          <w:szCs w:val="28"/>
        </w:rPr>
        <w:t>1）综合笔试（满分100分）</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形式：闭卷，时间3小时。</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内容：①专业外语测试（占50%）：主要考核考生阅读和翻译本专业外文文献的水平；②专业课测试（占50%）：根据各二级学科确定考试范围，主要考核考生基础理论、专业知识掌握程度。</w:t>
      </w:r>
    </w:p>
    <w:p>
      <w:pPr>
        <w:widowControl/>
        <w:spacing w:line="525" w:lineRule="atLeast"/>
        <w:ind w:firstLine="140" w:firstLineChars="50"/>
        <w:jc w:val="left"/>
        <w:rPr>
          <w:rFonts w:cs="宋体" w:asciiTheme="minorEastAsia" w:hAnsiTheme="minorEastAsia"/>
          <w:kern w:val="0"/>
          <w:sz w:val="28"/>
          <w:szCs w:val="28"/>
        </w:rPr>
      </w:pPr>
      <w:r>
        <w:rPr>
          <w:rFonts w:hint="eastAsia" w:cs="宋体" w:asciiTheme="minorEastAsia" w:hAnsiTheme="minorEastAsia"/>
          <w:kern w:val="0"/>
          <w:sz w:val="28"/>
          <w:szCs w:val="28"/>
        </w:rPr>
        <w:t>2）综合能力考核（满分100分）</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形式：开放性，时间5天内完成。</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内容：</w:t>
      </w:r>
      <w:r>
        <w:rPr>
          <w:rFonts w:cs="宋体" w:asciiTheme="minorEastAsia" w:hAnsiTheme="minorEastAsia"/>
          <w:kern w:val="0"/>
          <w:sz w:val="28"/>
          <w:szCs w:val="28"/>
        </w:rPr>
        <w:fldChar w:fldCharType="begin"/>
      </w:r>
      <w:r>
        <w:rPr>
          <w:rFonts w:cs="宋体" w:asciiTheme="minorEastAsia" w:hAnsiTheme="minorEastAsia"/>
          <w:kern w:val="0"/>
          <w:sz w:val="28"/>
          <w:szCs w:val="28"/>
        </w:rPr>
        <w:instrText xml:space="preserve"> </w:instrText>
      </w:r>
      <w:r>
        <w:rPr>
          <w:rFonts w:hint="eastAsia" w:cs="宋体" w:asciiTheme="minorEastAsia" w:hAnsiTheme="minorEastAsia"/>
          <w:kern w:val="0"/>
          <w:sz w:val="28"/>
          <w:szCs w:val="28"/>
        </w:rPr>
        <w:instrText xml:space="preserve">= 1 \* GB3</w:instrText>
      </w:r>
      <w:r>
        <w:rPr>
          <w:rFonts w:cs="宋体" w:asciiTheme="minorEastAsia" w:hAnsiTheme="minorEastAsia"/>
          <w:kern w:val="0"/>
          <w:sz w:val="28"/>
          <w:szCs w:val="28"/>
        </w:rPr>
        <w:instrText xml:space="preserve"> </w:instrText>
      </w:r>
      <w:r>
        <w:rPr>
          <w:rFonts w:cs="宋体" w:asciiTheme="minorEastAsia" w:hAnsiTheme="minorEastAsia"/>
          <w:kern w:val="0"/>
          <w:sz w:val="28"/>
          <w:szCs w:val="28"/>
        </w:rPr>
        <w:fldChar w:fldCharType="separate"/>
      </w:r>
      <w:r>
        <w:rPr>
          <w:rFonts w:hint="eastAsia" w:cs="宋体" w:asciiTheme="minorEastAsia" w:hAnsiTheme="minorEastAsia"/>
          <w:kern w:val="0"/>
          <w:sz w:val="28"/>
          <w:szCs w:val="28"/>
        </w:rPr>
        <w:t>①</w:t>
      </w:r>
      <w:r>
        <w:rPr>
          <w:rFonts w:cs="宋体" w:asciiTheme="minorEastAsia" w:hAnsiTheme="minorEastAsia"/>
          <w:kern w:val="0"/>
          <w:sz w:val="28"/>
          <w:szCs w:val="28"/>
        </w:rPr>
        <w:fldChar w:fldCharType="end"/>
      </w:r>
      <w:r>
        <w:rPr>
          <w:rFonts w:hint="eastAsia" w:cs="宋体" w:asciiTheme="minorEastAsia" w:hAnsiTheme="minorEastAsia"/>
          <w:kern w:val="0"/>
          <w:sz w:val="28"/>
          <w:szCs w:val="28"/>
        </w:rPr>
        <w:t>科研思维考核（满分60分）：阅读文献，撰写报考导师指定内容的科研设计或综述；</w:t>
      </w:r>
      <w:r>
        <w:rPr>
          <w:rFonts w:cs="宋体" w:asciiTheme="minorEastAsia" w:hAnsiTheme="minorEastAsia"/>
          <w:kern w:val="0"/>
          <w:sz w:val="28"/>
          <w:szCs w:val="28"/>
        </w:rPr>
        <w:fldChar w:fldCharType="begin"/>
      </w:r>
      <w:r>
        <w:rPr>
          <w:rFonts w:cs="宋体" w:asciiTheme="minorEastAsia" w:hAnsiTheme="minorEastAsia"/>
          <w:kern w:val="0"/>
          <w:sz w:val="28"/>
          <w:szCs w:val="28"/>
        </w:rPr>
        <w:instrText xml:space="preserve"> </w:instrText>
      </w:r>
      <w:r>
        <w:rPr>
          <w:rFonts w:hint="eastAsia" w:cs="宋体" w:asciiTheme="minorEastAsia" w:hAnsiTheme="minorEastAsia"/>
          <w:kern w:val="0"/>
          <w:sz w:val="28"/>
          <w:szCs w:val="28"/>
        </w:rPr>
        <w:instrText xml:space="preserve">= 2 \* GB3</w:instrText>
      </w:r>
      <w:r>
        <w:rPr>
          <w:rFonts w:cs="宋体" w:asciiTheme="minorEastAsia" w:hAnsiTheme="minorEastAsia"/>
          <w:kern w:val="0"/>
          <w:sz w:val="28"/>
          <w:szCs w:val="28"/>
        </w:rPr>
        <w:instrText xml:space="preserve"> </w:instrText>
      </w:r>
      <w:r>
        <w:rPr>
          <w:rFonts w:cs="宋体" w:asciiTheme="minorEastAsia" w:hAnsiTheme="minorEastAsia"/>
          <w:kern w:val="0"/>
          <w:sz w:val="28"/>
          <w:szCs w:val="28"/>
        </w:rPr>
        <w:fldChar w:fldCharType="separate"/>
      </w:r>
      <w:r>
        <w:rPr>
          <w:rFonts w:hint="eastAsia" w:cs="宋体" w:asciiTheme="minorEastAsia" w:hAnsiTheme="minorEastAsia"/>
          <w:kern w:val="0"/>
          <w:sz w:val="28"/>
          <w:szCs w:val="28"/>
        </w:rPr>
        <w:t>②</w:t>
      </w:r>
      <w:r>
        <w:rPr>
          <w:rFonts w:cs="宋体" w:asciiTheme="minorEastAsia" w:hAnsiTheme="minorEastAsia"/>
          <w:kern w:val="0"/>
          <w:sz w:val="28"/>
          <w:szCs w:val="28"/>
        </w:rPr>
        <w:fldChar w:fldCharType="end"/>
      </w:r>
      <w:r>
        <w:rPr>
          <w:rFonts w:hint="eastAsia" w:cs="宋体" w:asciiTheme="minorEastAsia" w:hAnsiTheme="minorEastAsia"/>
          <w:kern w:val="0"/>
          <w:sz w:val="28"/>
          <w:szCs w:val="28"/>
        </w:rPr>
        <w:t>实践操作能力（满分40分），任选其一考核：A、实验操作技能考核：在学院实验室由考核专家指定技术操作；B、临床技能考核（学院根据二级学科专业组织）。</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由报考导师和所在学系对考生的综合能力进行考核评分。综合能力考核合格线：60分。综合能力考核不合格者，不予录取。对于思想品德考核不合格者不予录取。</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3）综合答辩（满分100分）</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形式：学院组织成立综合答辩专家小组对考生逐一考核（一般不少于5位博士生导师，其中至少3名为学术型博士生导师），一般每人不少于20分钟。</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内容：基于考生完成的科研设计或综述等材料，对考生综合能力进一步考核，提出专业问题，要求考生制作PPT现场报告并作答，考核考生综合运用所学知识的能力、创新能力、科研潜质、外国语应用能力等。</w:t>
      </w:r>
    </w:p>
    <w:p>
      <w:pPr>
        <w:widowControl/>
        <w:spacing w:line="525" w:lineRule="atLeast"/>
        <w:ind w:firstLine="422" w:firstLineChars="150"/>
        <w:jc w:val="left"/>
        <w:rPr>
          <w:rFonts w:cs="宋体" w:asciiTheme="minorEastAsia" w:hAnsiTheme="minorEastAsia"/>
          <w:kern w:val="0"/>
          <w:sz w:val="28"/>
          <w:szCs w:val="28"/>
        </w:rPr>
      </w:pPr>
      <w:r>
        <w:rPr>
          <w:rFonts w:hint="eastAsia" w:cs="宋体" w:asciiTheme="minorEastAsia" w:hAnsiTheme="minorEastAsia"/>
          <w:b/>
          <w:kern w:val="0"/>
          <w:sz w:val="28"/>
          <w:szCs w:val="28"/>
        </w:rPr>
        <w:t>3、考核要求：</w:t>
      </w:r>
    </w:p>
    <w:p>
      <w:pPr>
        <w:widowControl/>
        <w:spacing w:line="525" w:lineRule="atLeast"/>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（1）报考同一导师的考生由同一综合答辩专家小组进行考核。综合答辩全程录音录像，学院妥善留存备查。</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（2）综合考核总成绩=综合笔试成绩×20%+综合能力考核成绩×50%+综合答辩成绩×30%。学院根据考生的综合考核总成绩情况，择优确定拟录取名单，并报研究生院审批。</w:t>
      </w:r>
    </w:p>
    <w:p>
      <w:pPr>
        <w:widowControl/>
        <w:spacing w:before="156" w:beforeLines="50" w:after="156" w:afterLines="50" w:line="525"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四、录取工作</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1、学院按照“择优录取、保证质量、宁缺毋滥”的原则进行录取工作。</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2、学院研究生招生工作小组审议确定拟录取名单，在本学院网站主页公示申请人科研学术情况、综合考核各项成绩等情况，公示时间10个工作日。考生对公示情况有异议可向学院或研究生院提出申诉。</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3、公示结束后，学院将拟录取名单连同考核相关表格及材料上报研究生院，经研究生院审核通过后，在学校研究生招生网上统一公示拟录取博士生名单，并经体检、政审、调档等流程后，向拟录取新生发录取通知书。</w:t>
      </w:r>
    </w:p>
    <w:p>
      <w:pPr>
        <w:widowControl/>
        <w:spacing w:before="156" w:beforeLines="50" w:after="156" w:afterLines="50" w:line="525"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五、监督保障机制</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1、本学院实施细则，经学院研究生招生工作领导小组批准，提交研究生院审批后，在学院网站主页公布。</w:t>
      </w:r>
    </w:p>
    <w:p>
      <w:pPr>
        <w:widowControl/>
        <w:spacing w:line="525"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2、成立学院博士研究生招生监察小组，对“申请-考核”制招生选拔进行全过程监察督导；对综合答辩考核进行监督。对于招生过程中出现徇私舞弊、滥用职权的人员，一经查实将按国家和学校有关规定严肃处理；对于弄虚作假、违反考试纪律的考生，一经查实将上报学校，永久取消其报考南京医科大学博士研究生资格，已被录取者将被取消入学资格。</w:t>
      </w:r>
    </w:p>
    <w:p>
      <w:pPr>
        <w:widowControl/>
        <w:spacing w:line="525" w:lineRule="atLeas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widowControl/>
        <w:spacing w:before="156" w:beforeLines="50" w:after="156" w:afterLines="50" w:line="525"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六、其他</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1、应届毕业考生入学时未取得国家承认的相应学位学历证书者，取消其攻读南京医科大学博士学位研究生的资格。</w:t>
      </w:r>
    </w:p>
    <w:p>
      <w:pPr>
        <w:widowControl/>
        <w:spacing w:line="525"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2、本细则由学院负责解释，如遇上级部门新政策文件，学院将做相应调整。</w:t>
      </w:r>
    </w:p>
    <w:p>
      <w:pPr>
        <w:jc w:val="left"/>
        <w:rPr>
          <w:rFonts w:asciiTheme="minorEastAsia" w:hAnsiTheme="minorEastAsia"/>
          <w:sz w:val="28"/>
          <w:szCs w:val="28"/>
        </w:rPr>
      </w:pPr>
    </w:p>
    <w:p>
      <w:pPr>
        <w:ind w:right="280"/>
        <w:jc w:val="right"/>
        <w:rPr>
          <w:rFonts w:asciiTheme="minorEastAsia" w:hAnsiTheme="minorEastAsia"/>
          <w:sz w:val="28"/>
          <w:szCs w:val="28"/>
        </w:rPr>
      </w:pPr>
      <w:r>
        <w:rPr>
          <w:rFonts w:hint="eastAsia" w:asciiTheme="minorEastAsia" w:hAnsiTheme="minorEastAsia"/>
          <w:sz w:val="28"/>
          <w:szCs w:val="28"/>
        </w:rPr>
        <w:t>南京医科大学第二临床医学院</w:t>
      </w:r>
    </w:p>
    <w:p>
      <w:pPr>
        <w:ind w:right="560"/>
        <w:jc w:val="center"/>
        <w:rPr>
          <w:rFonts w:asciiTheme="minorEastAsia" w:hAnsiTheme="minorEastAsia"/>
          <w:sz w:val="28"/>
          <w:szCs w:val="28"/>
        </w:rPr>
      </w:pPr>
      <w:r>
        <w:rPr>
          <w:rFonts w:hint="eastAsia" w:asciiTheme="minorEastAsia" w:hAnsiTheme="minorEastAsia"/>
          <w:sz w:val="28"/>
          <w:szCs w:val="28"/>
        </w:rPr>
        <w:t xml:space="preserve">                             2018年11月18日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3"/>
    <w:rsid w:val="00046432"/>
    <w:rsid w:val="0005378C"/>
    <w:rsid w:val="000D177D"/>
    <w:rsid w:val="0012436E"/>
    <w:rsid w:val="001A2433"/>
    <w:rsid w:val="001D3A39"/>
    <w:rsid w:val="0025566B"/>
    <w:rsid w:val="00256980"/>
    <w:rsid w:val="002677A7"/>
    <w:rsid w:val="00285214"/>
    <w:rsid w:val="0029529D"/>
    <w:rsid w:val="002B41AA"/>
    <w:rsid w:val="002D2376"/>
    <w:rsid w:val="002F6DC7"/>
    <w:rsid w:val="00352692"/>
    <w:rsid w:val="005B2AEC"/>
    <w:rsid w:val="006C69BB"/>
    <w:rsid w:val="007427B4"/>
    <w:rsid w:val="00893CF6"/>
    <w:rsid w:val="008A7A4A"/>
    <w:rsid w:val="009F3941"/>
    <w:rsid w:val="009F39DD"/>
    <w:rsid w:val="00AC5A77"/>
    <w:rsid w:val="00AF5B86"/>
    <w:rsid w:val="00BB479B"/>
    <w:rsid w:val="00CD22FD"/>
    <w:rsid w:val="00CE50DF"/>
    <w:rsid w:val="00D00473"/>
    <w:rsid w:val="00D129B0"/>
    <w:rsid w:val="00D15C95"/>
    <w:rsid w:val="00D412B5"/>
    <w:rsid w:val="00D7278D"/>
    <w:rsid w:val="00E428DC"/>
    <w:rsid w:val="00E46773"/>
    <w:rsid w:val="00E76A1D"/>
    <w:rsid w:val="00E77689"/>
    <w:rsid w:val="00EA3B8E"/>
    <w:rsid w:val="00F01A1F"/>
    <w:rsid w:val="00F02D55"/>
    <w:rsid w:val="00F27249"/>
    <w:rsid w:val="00F72AB7"/>
    <w:rsid w:val="00F83699"/>
    <w:rsid w:val="00FA144F"/>
    <w:rsid w:val="00FD4467"/>
    <w:rsid w:val="1D0E65BD"/>
    <w:rsid w:val="1E78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kern w:val="2"/>
      <w:sz w:val="18"/>
      <w:szCs w:val="18"/>
    </w:rPr>
  </w:style>
  <w:style w:type="character" w:customStyle="1" w:styleId="9">
    <w:name w:val="页脚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440</Words>
  <Characters>2508</Characters>
  <Lines>20</Lines>
  <Paragraphs>5</Paragraphs>
  <TotalTime>73</TotalTime>
  <ScaleCrop>false</ScaleCrop>
  <LinksUpToDate>false</LinksUpToDate>
  <CharactersWithSpaces>2943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2017-11-23T15:28:00Z</dcterms:created>
  <dc:creator>cheng</dc:creator>
  <cp:lastModifiedBy>小菲</cp:lastModifiedBy>
  <cp:lastPrinted>2018-11-20T01:59:00Z</cp:lastPrinted>
  <dcterms:modified xsi:type="dcterms:W3CDTF">2018-11-21T02:36:13Z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