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南京医科大学</w:t>
      </w:r>
      <w:r>
        <w:rPr>
          <w:rFonts w:hint="eastAsia" w:ascii="仿宋" w:hAnsi="仿宋" w:eastAsia="仿宋"/>
          <w:b/>
          <w:sz w:val="36"/>
          <w:szCs w:val="36"/>
          <w:lang w:eastAsia="zh-CN"/>
        </w:rPr>
        <w:t>康复</w:t>
      </w:r>
      <w:r>
        <w:rPr>
          <w:rFonts w:hint="eastAsia" w:ascii="仿宋" w:hAnsi="仿宋" w:eastAsia="仿宋"/>
          <w:b/>
          <w:sz w:val="36"/>
          <w:szCs w:val="36"/>
        </w:rPr>
        <w:t>医学院</w:t>
      </w:r>
    </w:p>
    <w:p>
      <w:pPr>
        <w:jc w:val="center"/>
        <w:rPr>
          <w:rFonts w:ascii="仿宋" w:hAnsi="仿宋" w:eastAsia="仿宋"/>
          <w:b/>
          <w:sz w:val="36"/>
          <w:szCs w:val="36"/>
        </w:rPr>
      </w:pPr>
      <w:r>
        <w:rPr>
          <w:rFonts w:hint="eastAsia" w:ascii="仿宋" w:hAnsi="仿宋" w:eastAsia="仿宋"/>
          <w:b/>
          <w:sz w:val="36"/>
          <w:szCs w:val="36"/>
        </w:rPr>
        <w:t xml:space="preserve"> 201</w:t>
      </w:r>
      <w:r>
        <w:rPr>
          <w:rFonts w:hint="eastAsia" w:ascii="仿宋" w:hAnsi="仿宋" w:eastAsia="仿宋"/>
          <w:b/>
          <w:sz w:val="36"/>
          <w:szCs w:val="36"/>
          <w:lang w:val="en-US" w:eastAsia="zh-CN"/>
        </w:rPr>
        <w:t>9</w:t>
      </w:r>
      <w:r>
        <w:rPr>
          <w:rFonts w:hint="eastAsia" w:ascii="仿宋" w:hAnsi="仿宋" w:eastAsia="仿宋"/>
          <w:b/>
          <w:sz w:val="36"/>
          <w:szCs w:val="36"/>
        </w:rPr>
        <w:t>年“申请-</w:t>
      </w:r>
      <w:r>
        <w:rPr>
          <w:rFonts w:hint="eastAsia" w:ascii="仿宋" w:hAnsi="仿宋" w:eastAsia="仿宋"/>
          <w:b/>
          <w:sz w:val="36"/>
          <w:szCs w:val="36"/>
          <w:lang w:eastAsia="zh-CN"/>
        </w:rPr>
        <w:t>考</w:t>
      </w:r>
      <w:r>
        <w:rPr>
          <w:rFonts w:hint="eastAsia" w:ascii="仿宋" w:hAnsi="仿宋" w:eastAsia="仿宋"/>
          <w:b/>
          <w:sz w:val="36"/>
          <w:szCs w:val="36"/>
        </w:rPr>
        <w:t>核”制博士生招生实施细则</w:t>
      </w:r>
    </w:p>
    <w:p>
      <w:pPr>
        <w:spacing w:beforeLines="50" w:line="520" w:lineRule="exact"/>
        <w:outlineLvl w:val="0"/>
        <w:rPr>
          <w:rFonts w:ascii="仿宋" w:hAnsi="仿宋" w:eastAsia="仿宋"/>
          <w:b/>
          <w:sz w:val="32"/>
          <w:szCs w:val="32"/>
        </w:rPr>
      </w:pPr>
      <w:r>
        <w:rPr>
          <w:rFonts w:hint="eastAsia" w:ascii="仿宋" w:hAnsi="仿宋" w:eastAsia="仿宋"/>
          <w:b/>
          <w:sz w:val="32"/>
          <w:szCs w:val="32"/>
        </w:rPr>
        <w:t>一、招生计划</w:t>
      </w:r>
    </w:p>
    <w:p>
      <w:pPr>
        <w:spacing w:line="520" w:lineRule="exact"/>
        <w:ind w:firstLine="579" w:firstLineChars="181"/>
        <w:rPr>
          <w:rFonts w:ascii="仿宋" w:hAnsi="仿宋" w:eastAsia="仿宋"/>
          <w:sz w:val="32"/>
          <w:szCs w:val="32"/>
        </w:rPr>
      </w:pPr>
      <w:r>
        <w:rPr>
          <w:rFonts w:ascii="仿宋" w:hAnsi="仿宋" w:eastAsia="仿宋"/>
          <w:sz w:val="32"/>
          <w:szCs w:val="32"/>
        </w:rPr>
        <w:t>确定实行“申请-</w:t>
      </w:r>
      <w:r>
        <w:rPr>
          <w:rFonts w:hint="eastAsia" w:ascii="仿宋" w:hAnsi="仿宋" w:eastAsia="仿宋"/>
          <w:sz w:val="32"/>
          <w:szCs w:val="32"/>
          <w:lang w:eastAsia="zh-CN"/>
        </w:rPr>
        <w:t>考</w:t>
      </w:r>
      <w:r>
        <w:rPr>
          <w:rFonts w:ascii="仿宋" w:hAnsi="仿宋" w:eastAsia="仿宋"/>
          <w:sz w:val="32"/>
          <w:szCs w:val="32"/>
        </w:rPr>
        <w:t>核”制的具体招生计划数和招生导师</w:t>
      </w:r>
      <w:r>
        <w:rPr>
          <w:rFonts w:hint="eastAsia" w:ascii="仿宋" w:hAnsi="仿宋" w:eastAsia="仿宋"/>
          <w:sz w:val="32"/>
          <w:szCs w:val="32"/>
        </w:rPr>
        <w:t>以南京医科大学</w:t>
      </w:r>
      <w:r>
        <w:rPr>
          <w:rFonts w:hint="eastAsia" w:ascii="仿宋" w:hAnsi="仿宋" w:eastAsia="仿宋"/>
          <w:sz w:val="32"/>
          <w:szCs w:val="32"/>
          <w:lang w:val="en-US" w:eastAsia="zh-CN"/>
        </w:rPr>
        <w:t>2019</w:t>
      </w:r>
      <w:r>
        <w:rPr>
          <w:rFonts w:hint="eastAsia" w:ascii="仿宋" w:hAnsi="仿宋" w:eastAsia="仿宋"/>
          <w:sz w:val="32"/>
          <w:szCs w:val="32"/>
        </w:rPr>
        <w:t>年度博士研究生招生简章为准</w:t>
      </w:r>
      <w:r>
        <w:rPr>
          <w:rFonts w:ascii="仿宋" w:hAnsi="仿宋" w:eastAsia="仿宋"/>
          <w:sz w:val="32"/>
          <w:szCs w:val="32"/>
        </w:rPr>
        <w:t>。</w:t>
      </w:r>
    </w:p>
    <w:p>
      <w:pPr>
        <w:spacing w:line="520" w:lineRule="exact"/>
        <w:ind w:firstLine="579" w:firstLineChars="181"/>
        <w:rPr>
          <w:rFonts w:ascii="仿宋" w:hAnsi="仿宋" w:eastAsia="仿宋"/>
          <w:sz w:val="32"/>
          <w:szCs w:val="32"/>
        </w:rPr>
      </w:pPr>
    </w:p>
    <w:p>
      <w:pPr>
        <w:spacing w:beforeLines="50" w:line="520" w:lineRule="exact"/>
        <w:outlineLvl w:val="0"/>
        <w:rPr>
          <w:rFonts w:ascii="仿宋" w:hAnsi="仿宋" w:eastAsia="仿宋"/>
          <w:b/>
          <w:sz w:val="32"/>
          <w:szCs w:val="32"/>
        </w:rPr>
      </w:pPr>
      <w:r>
        <w:rPr>
          <w:rFonts w:hint="eastAsia" w:ascii="仿宋" w:hAnsi="仿宋" w:eastAsia="仿宋"/>
          <w:b/>
          <w:sz w:val="32"/>
          <w:szCs w:val="32"/>
        </w:rPr>
        <w:t>二、申请条件</w:t>
      </w:r>
    </w:p>
    <w:p>
      <w:pPr>
        <w:spacing w:line="520" w:lineRule="exact"/>
        <w:ind w:firstLine="579" w:firstLineChars="181"/>
        <w:rPr>
          <w:rFonts w:ascii="仿宋" w:hAnsi="仿宋" w:eastAsia="仿宋"/>
          <w:sz w:val="32"/>
          <w:szCs w:val="32"/>
        </w:rPr>
      </w:pPr>
      <w:r>
        <w:rPr>
          <w:rFonts w:hint="eastAsia" w:ascii="仿宋" w:hAnsi="仿宋" w:eastAsia="仿宋"/>
          <w:sz w:val="32"/>
          <w:szCs w:val="32"/>
        </w:rPr>
        <w:t>1、申请者须符合《南京医科大学博士研究生招生“申请-</w:t>
      </w:r>
      <w:r>
        <w:rPr>
          <w:rFonts w:hint="eastAsia" w:ascii="仿宋" w:hAnsi="仿宋" w:eastAsia="仿宋"/>
          <w:sz w:val="32"/>
          <w:szCs w:val="32"/>
          <w:lang w:eastAsia="zh-CN"/>
        </w:rPr>
        <w:t>考</w:t>
      </w:r>
      <w:r>
        <w:rPr>
          <w:rFonts w:hint="eastAsia" w:ascii="仿宋" w:hAnsi="仿宋" w:eastAsia="仿宋"/>
          <w:sz w:val="32"/>
          <w:szCs w:val="32"/>
        </w:rPr>
        <w:t>核”制实施办法》中规定的报考条件。</w:t>
      </w:r>
    </w:p>
    <w:p>
      <w:pPr>
        <w:spacing w:line="520" w:lineRule="exact"/>
        <w:ind w:firstLine="579" w:firstLineChars="181"/>
        <w:rPr>
          <w:rFonts w:hint="eastAsia" w:ascii="仿宋" w:hAnsi="仿宋" w:eastAsia="仿宋"/>
          <w:sz w:val="32"/>
          <w:szCs w:val="32"/>
        </w:rPr>
      </w:pPr>
      <w:r>
        <w:rPr>
          <w:rFonts w:hint="eastAsia" w:ascii="仿宋" w:hAnsi="仿宋" w:eastAsia="仿宋"/>
          <w:sz w:val="32"/>
          <w:szCs w:val="32"/>
        </w:rPr>
        <w:t>2、在满足学校报考条件的基础上，申请者以第一</w:t>
      </w:r>
      <w:r>
        <w:rPr>
          <w:rFonts w:hint="eastAsia" w:ascii="仿宋" w:hAnsi="仿宋" w:eastAsia="仿宋" w:cs="Times New Roman"/>
          <w:sz w:val="32"/>
          <w:szCs w:val="32"/>
        </w:rPr>
        <w:t>作者</w:t>
      </w:r>
      <w:r>
        <w:rPr>
          <w:rFonts w:hint="eastAsia" w:ascii="仿宋" w:hAnsi="仿宋" w:eastAsia="仿宋"/>
          <w:sz w:val="32"/>
          <w:szCs w:val="32"/>
        </w:rPr>
        <w:t>身份在</w:t>
      </w:r>
      <w:r>
        <w:rPr>
          <w:rFonts w:hint="eastAsia" w:ascii="仿宋" w:hAnsi="仿宋" w:eastAsia="仿宋" w:cs="Times New Roman"/>
          <w:sz w:val="32"/>
          <w:szCs w:val="32"/>
        </w:rPr>
        <w:t>被SCI收录的国际性学术刊物上发表</w:t>
      </w:r>
      <w:r>
        <w:rPr>
          <w:rFonts w:hint="eastAsia" w:ascii="仿宋" w:hAnsi="仿宋" w:eastAsia="仿宋"/>
          <w:sz w:val="32"/>
          <w:szCs w:val="32"/>
        </w:rPr>
        <w:t>过科研论著将优先进入初审。</w:t>
      </w:r>
    </w:p>
    <w:p>
      <w:pPr>
        <w:spacing w:line="520" w:lineRule="exact"/>
        <w:ind w:firstLine="579" w:firstLineChars="181"/>
        <w:rPr>
          <w:rFonts w:hint="eastAsia" w:ascii="仿宋" w:hAnsi="仿宋" w:eastAsia="仿宋"/>
          <w:sz w:val="32"/>
          <w:szCs w:val="32"/>
        </w:rPr>
      </w:pPr>
    </w:p>
    <w:p>
      <w:pPr>
        <w:spacing w:beforeLines="50" w:line="520" w:lineRule="exact"/>
        <w:outlineLvl w:val="0"/>
        <w:rPr>
          <w:rFonts w:ascii="仿宋" w:hAnsi="仿宋" w:eastAsia="仿宋"/>
          <w:b/>
          <w:sz w:val="32"/>
          <w:szCs w:val="32"/>
        </w:rPr>
      </w:pPr>
      <w:r>
        <w:rPr>
          <w:rFonts w:hint="eastAsia" w:ascii="仿宋" w:hAnsi="仿宋" w:eastAsia="仿宋"/>
          <w:b/>
          <w:sz w:val="32"/>
          <w:szCs w:val="32"/>
        </w:rPr>
        <w:t>三、工作程序</w:t>
      </w:r>
    </w:p>
    <w:p>
      <w:pPr>
        <w:spacing w:line="520" w:lineRule="exact"/>
        <w:ind w:firstLine="630"/>
        <w:rPr>
          <w:rFonts w:ascii="仿宋" w:hAnsi="仿宋" w:eastAsia="仿宋"/>
          <w:sz w:val="32"/>
          <w:szCs w:val="32"/>
        </w:rPr>
      </w:pPr>
      <w:r>
        <w:rPr>
          <w:rFonts w:hint="eastAsia" w:ascii="仿宋" w:hAnsi="仿宋" w:eastAsia="仿宋"/>
          <w:sz w:val="32"/>
          <w:szCs w:val="32"/>
        </w:rPr>
        <w:t>1、资格初审</w:t>
      </w:r>
    </w:p>
    <w:p>
      <w:pPr>
        <w:spacing w:line="520" w:lineRule="exact"/>
        <w:ind w:firstLine="630"/>
        <w:rPr>
          <w:rFonts w:ascii="仿宋" w:hAnsi="仿宋" w:eastAsia="仿宋"/>
          <w:sz w:val="32"/>
          <w:szCs w:val="32"/>
        </w:rPr>
      </w:pPr>
      <w:r>
        <w:rPr>
          <w:rFonts w:hint="eastAsia" w:ascii="仿宋" w:hAnsi="仿宋" w:eastAsia="仿宋"/>
          <w:sz w:val="32"/>
          <w:szCs w:val="32"/>
        </w:rPr>
        <w:t>学院学科建设与研究生管理办公室</w:t>
      </w:r>
      <w:r>
        <w:rPr>
          <w:rFonts w:hint="eastAsia" w:ascii="仿宋" w:hAnsi="仿宋" w:eastAsia="仿宋"/>
          <w:sz w:val="32"/>
          <w:szCs w:val="32"/>
          <w:lang w:eastAsia="zh-CN"/>
        </w:rPr>
        <w:t>组织专家</w:t>
      </w:r>
      <w:r>
        <w:rPr>
          <w:rFonts w:hint="eastAsia" w:ascii="仿宋" w:hAnsi="仿宋" w:eastAsia="仿宋"/>
          <w:sz w:val="32"/>
          <w:szCs w:val="32"/>
        </w:rPr>
        <w:t>对考生所提交的书面申请材料进行初审，初审内容包括：报考资格、基本素质</w:t>
      </w:r>
      <w:r>
        <w:rPr>
          <w:rFonts w:hint="eastAsia" w:ascii="仿宋" w:hAnsi="仿宋" w:eastAsia="仿宋"/>
          <w:sz w:val="32"/>
          <w:szCs w:val="32"/>
          <w:lang w:eastAsia="zh-CN"/>
        </w:rPr>
        <w:t>、专业基础</w:t>
      </w:r>
      <w:r>
        <w:rPr>
          <w:rFonts w:hint="eastAsia" w:ascii="仿宋" w:hAnsi="仿宋" w:eastAsia="仿宋"/>
          <w:sz w:val="32"/>
          <w:szCs w:val="32"/>
        </w:rPr>
        <w:t>和科研潜质。</w:t>
      </w:r>
    </w:p>
    <w:p>
      <w:pPr>
        <w:spacing w:line="520" w:lineRule="exact"/>
        <w:ind w:firstLine="630"/>
        <w:rPr>
          <w:rFonts w:hint="eastAsia" w:ascii="仿宋" w:hAnsi="仿宋" w:eastAsia="仿宋"/>
          <w:sz w:val="32"/>
          <w:szCs w:val="32"/>
        </w:rPr>
      </w:pPr>
      <w:r>
        <w:rPr>
          <w:rFonts w:hint="eastAsia" w:ascii="仿宋" w:hAnsi="仿宋" w:eastAsia="仿宋"/>
          <w:sz w:val="32"/>
          <w:szCs w:val="32"/>
        </w:rPr>
        <w:t>初审通过名单经学院招生工作领导小组批准后，在学院网站主页公布。</w:t>
      </w:r>
    </w:p>
    <w:p>
      <w:pPr>
        <w:spacing w:line="520" w:lineRule="exact"/>
        <w:ind w:firstLine="630"/>
        <w:rPr>
          <w:rFonts w:hint="eastAsia" w:ascii="仿宋" w:hAnsi="仿宋" w:eastAsia="仿宋"/>
          <w:sz w:val="32"/>
          <w:szCs w:val="32"/>
        </w:rPr>
      </w:pPr>
    </w:p>
    <w:p>
      <w:pPr>
        <w:numPr>
          <w:ilvl w:val="0"/>
          <w:numId w:val="1"/>
        </w:numPr>
        <w:spacing w:line="520" w:lineRule="exact"/>
        <w:ind w:firstLine="630"/>
        <w:rPr>
          <w:rFonts w:hint="eastAsia" w:ascii="仿宋" w:hAnsi="仿宋" w:eastAsia="仿宋"/>
          <w:sz w:val="32"/>
          <w:szCs w:val="32"/>
        </w:rPr>
      </w:pPr>
      <w:r>
        <w:rPr>
          <w:rFonts w:hint="eastAsia" w:ascii="仿宋" w:hAnsi="仿宋" w:eastAsia="仿宋"/>
          <w:sz w:val="32"/>
          <w:szCs w:val="32"/>
        </w:rPr>
        <w:t>综合考核</w:t>
      </w:r>
    </w:p>
    <w:p>
      <w:pPr>
        <w:numPr>
          <w:ilvl w:val="0"/>
          <w:numId w:val="0"/>
        </w:numPr>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综合笔试（满分100分）</w:t>
      </w:r>
    </w:p>
    <w:p>
      <w:pPr>
        <w:numPr>
          <w:ilvl w:val="0"/>
          <w:numId w:val="0"/>
        </w:numPr>
        <w:spacing w:line="520" w:lineRule="exact"/>
        <w:rPr>
          <w:rFonts w:hint="eastAsia" w:ascii="仿宋" w:hAnsi="仿宋" w:eastAsia="仿宋"/>
          <w:sz w:val="32"/>
          <w:szCs w:val="32"/>
        </w:rPr>
      </w:pPr>
      <w:r>
        <w:rPr>
          <w:rFonts w:hint="eastAsia" w:ascii="仿宋" w:hAnsi="仿宋" w:eastAsia="仿宋"/>
          <w:sz w:val="32"/>
          <w:szCs w:val="32"/>
        </w:rPr>
        <w:t xml:space="preserve">    形式：闭卷，时间3小时。</w:t>
      </w:r>
    </w:p>
    <w:p>
      <w:pPr>
        <w:numPr>
          <w:ilvl w:val="0"/>
          <w:numId w:val="0"/>
        </w:numPr>
        <w:spacing w:line="520" w:lineRule="exact"/>
        <w:ind w:firstLine="640"/>
        <w:rPr>
          <w:rFonts w:hint="eastAsia" w:ascii="仿宋" w:hAnsi="仿宋" w:eastAsia="仿宋"/>
          <w:sz w:val="32"/>
          <w:szCs w:val="32"/>
          <w:lang w:eastAsia="zh-CN"/>
        </w:rPr>
      </w:pPr>
      <w:r>
        <w:rPr>
          <w:rFonts w:hint="eastAsia" w:ascii="仿宋" w:hAnsi="仿宋" w:eastAsia="仿宋"/>
          <w:sz w:val="32"/>
          <w:szCs w:val="32"/>
        </w:rPr>
        <w:t>内容：①专业外语测试（占50%）：主要考核考生阅读和翻译外文文献的水平；②专业课测试（占50%）：考核</w:t>
      </w:r>
      <w:r>
        <w:rPr>
          <w:rFonts w:hint="eastAsia" w:ascii="仿宋" w:hAnsi="仿宋" w:eastAsia="仿宋"/>
          <w:sz w:val="32"/>
          <w:szCs w:val="32"/>
          <w:lang w:eastAsia="zh-CN"/>
        </w:rPr>
        <w:t>题型为问答题和名词解释题，主要考核考生</w:t>
      </w:r>
      <w:r>
        <w:rPr>
          <w:rFonts w:hint="eastAsia" w:ascii="仿宋" w:hAnsi="仿宋" w:eastAsia="仿宋"/>
          <w:sz w:val="32"/>
          <w:szCs w:val="32"/>
          <w:lang w:val="en-US" w:eastAsia="zh-CN"/>
        </w:rPr>
        <w:t>对</w:t>
      </w:r>
      <w:r>
        <w:rPr>
          <w:rFonts w:hint="eastAsia" w:ascii="仿宋" w:hAnsi="仿宋" w:eastAsia="仿宋"/>
          <w:sz w:val="32"/>
          <w:szCs w:val="32"/>
          <w:lang w:eastAsia="zh-CN"/>
        </w:rPr>
        <w:t>康复医学与理疗学</w:t>
      </w:r>
      <w:r>
        <w:rPr>
          <w:rFonts w:hint="eastAsia" w:ascii="仿宋" w:hAnsi="仿宋" w:eastAsia="仿宋"/>
          <w:sz w:val="32"/>
          <w:szCs w:val="32"/>
        </w:rPr>
        <w:t>基础</w:t>
      </w:r>
      <w:r>
        <w:rPr>
          <w:rFonts w:hint="eastAsia" w:ascii="仿宋" w:hAnsi="仿宋" w:eastAsia="仿宋"/>
          <w:sz w:val="32"/>
          <w:szCs w:val="32"/>
          <w:lang w:eastAsia="zh-CN"/>
        </w:rPr>
        <w:t>知识和</w:t>
      </w:r>
      <w:r>
        <w:rPr>
          <w:rFonts w:hint="eastAsia" w:ascii="仿宋" w:hAnsi="仿宋" w:eastAsia="仿宋"/>
          <w:sz w:val="32"/>
          <w:szCs w:val="32"/>
        </w:rPr>
        <w:t>专业知识</w:t>
      </w:r>
      <w:r>
        <w:rPr>
          <w:rFonts w:hint="eastAsia" w:ascii="仿宋" w:hAnsi="仿宋" w:eastAsia="仿宋"/>
          <w:sz w:val="32"/>
          <w:szCs w:val="32"/>
          <w:lang w:val="en-US" w:eastAsia="zh-CN"/>
        </w:rPr>
        <w:t>的</w:t>
      </w:r>
      <w:r>
        <w:rPr>
          <w:rFonts w:hint="eastAsia" w:ascii="仿宋" w:hAnsi="仿宋" w:eastAsia="仿宋"/>
          <w:sz w:val="32"/>
          <w:szCs w:val="32"/>
        </w:rPr>
        <w:t>掌握程度</w:t>
      </w:r>
      <w:r>
        <w:rPr>
          <w:rFonts w:hint="eastAsia" w:ascii="仿宋" w:hAnsi="仿宋" w:eastAsia="仿宋"/>
          <w:sz w:val="32"/>
          <w:szCs w:val="32"/>
          <w:lang w:eastAsia="zh-CN"/>
        </w:rPr>
        <w:t>。</w:t>
      </w:r>
    </w:p>
    <w:p>
      <w:pPr>
        <w:numPr>
          <w:ilvl w:val="0"/>
          <w:numId w:val="0"/>
        </w:numPr>
        <w:spacing w:line="52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专业型博士和学术型博士专业课测试分别出卷，考察侧重点有所不同，专业型偏重临床相关知识点，学术型偏重研究与实践相关知识点考察。</w:t>
      </w:r>
    </w:p>
    <w:p>
      <w:pPr>
        <w:numPr>
          <w:ilvl w:val="0"/>
          <w:numId w:val="0"/>
        </w:numPr>
        <w:spacing w:line="520" w:lineRule="exact"/>
        <w:ind w:firstLine="640"/>
        <w:rPr>
          <w:rFonts w:hint="eastAsia" w:ascii="仿宋" w:hAnsi="仿宋" w:eastAsia="仿宋"/>
          <w:sz w:val="32"/>
          <w:szCs w:val="32"/>
        </w:rPr>
      </w:pPr>
      <w:r>
        <w:rPr>
          <w:rFonts w:hint="eastAsia" w:ascii="仿宋" w:hAnsi="仿宋" w:eastAsia="仿宋"/>
          <w:sz w:val="32"/>
          <w:szCs w:val="32"/>
          <w:lang w:eastAsia="zh-CN"/>
        </w:rPr>
        <w:t>参考</w:t>
      </w:r>
      <w:r>
        <w:rPr>
          <w:rFonts w:hint="eastAsia" w:ascii="仿宋" w:hAnsi="仿宋" w:eastAsia="仿宋"/>
          <w:sz w:val="32"/>
          <w:szCs w:val="32"/>
          <w:lang w:val="en-US" w:eastAsia="zh-CN"/>
        </w:rPr>
        <w:t>教材为科学出版社出版《康复医学》</w:t>
      </w:r>
      <w:r>
        <w:rPr>
          <w:rFonts w:hint="eastAsia" w:ascii="仿宋" w:hAnsi="仿宋" w:eastAsia="仿宋"/>
          <w:sz w:val="32"/>
          <w:szCs w:val="32"/>
          <w:lang w:eastAsia="zh-CN"/>
        </w:rPr>
        <w:t>（</w:t>
      </w:r>
      <w:r>
        <w:rPr>
          <w:rFonts w:hint="eastAsia" w:ascii="仿宋" w:hAnsi="仿宋" w:eastAsia="仿宋"/>
          <w:sz w:val="32"/>
          <w:szCs w:val="32"/>
          <w:lang w:val="en-US" w:eastAsia="zh-CN"/>
        </w:rPr>
        <w:t>第三版</w:t>
      </w:r>
      <w:r>
        <w:rPr>
          <w:rFonts w:hint="eastAsia" w:ascii="仿宋" w:hAnsi="仿宋" w:eastAsia="仿宋"/>
          <w:sz w:val="32"/>
          <w:szCs w:val="32"/>
          <w:lang w:eastAsia="zh-CN"/>
        </w:rPr>
        <w:t>）。</w:t>
      </w:r>
    </w:p>
    <w:p>
      <w:pPr>
        <w:numPr>
          <w:ilvl w:val="0"/>
          <w:numId w:val="0"/>
        </w:numPr>
        <w:spacing w:line="52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w:t>
      </w: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综合能力考核（满分100分）</w:t>
      </w:r>
    </w:p>
    <w:p>
      <w:pPr>
        <w:numPr>
          <w:ilvl w:val="0"/>
          <w:numId w:val="0"/>
        </w:numPr>
        <w:spacing w:line="520" w:lineRule="exact"/>
        <w:rPr>
          <w:rFonts w:hint="eastAsia" w:ascii="仿宋" w:hAnsi="仿宋" w:eastAsia="仿宋"/>
          <w:sz w:val="32"/>
          <w:szCs w:val="32"/>
        </w:rPr>
      </w:pPr>
      <w:r>
        <w:rPr>
          <w:rFonts w:hint="eastAsia" w:ascii="仿宋" w:hAnsi="仿宋" w:eastAsia="仿宋"/>
          <w:sz w:val="32"/>
          <w:szCs w:val="32"/>
        </w:rPr>
        <w:t xml:space="preserve">    形式：开放性，时间</w:t>
      </w:r>
      <w:r>
        <w:rPr>
          <w:rFonts w:hint="eastAsia" w:ascii="仿宋" w:hAnsi="仿宋" w:eastAsia="仿宋"/>
          <w:sz w:val="32"/>
          <w:szCs w:val="32"/>
          <w:lang w:val="en-US" w:eastAsia="zh-CN"/>
        </w:rPr>
        <w:t>3</w:t>
      </w:r>
      <w:r>
        <w:rPr>
          <w:rFonts w:hint="eastAsia" w:ascii="仿宋" w:hAnsi="仿宋" w:eastAsia="仿宋"/>
          <w:sz w:val="32"/>
          <w:szCs w:val="32"/>
        </w:rPr>
        <w:t>天内完成。</w:t>
      </w:r>
      <w:bookmarkStart w:id="0" w:name="_GoBack"/>
      <w:bookmarkEnd w:id="0"/>
    </w:p>
    <w:p>
      <w:pPr>
        <w:numPr>
          <w:ilvl w:val="0"/>
          <w:numId w:val="0"/>
        </w:numPr>
        <w:spacing w:line="520" w:lineRule="exact"/>
        <w:rPr>
          <w:rFonts w:hint="eastAsia" w:ascii="仿宋" w:hAnsi="仿宋" w:eastAsia="仿宋"/>
          <w:sz w:val="32"/>
          <w:szCs w:val="32"/>
        </w:rPr>
      </w:pPr>
      <w:r>
        <w:rPr>
          <w:rFonts w:hint="eastAsia" w:ascii="仿宋" w:hAnsi="仿宋" w:eastAsia="仿宋"/>
          <w:sz w:val="32"/>
          <w:szCs w:val="32"/>
        </w:rPr>
        <w:t xml:space="preserve">    内容：①科研思维考核（满分60分）：阅读文献，撰写报考导师指定内容的科研设计；②实践操作能力（满分40分）</w:t>
      </w:r>
      <w:r>
        <w:rPr>
          <w:rFonts w:hint="eastAsia" w:ascii="仿宋" w:hAnsi="仿宋" w:eastAsia="仿宋"/>
          <w:sz w:val="32"/>
          <w:szCs w:val="32"/>
          <w:lang w:eastAsia="zh-CN"/>
        </w:rPr>
        <w:t>：具体实践操作内容和考核形式由导师确定并完成</w:t>
      </w:r>
      <w:r>
        <w:rPr>
          <w:rFonts w:hint="eastAsia" w:ascii="仿宋" w:hAnsi="仿宋" w:eastAsia="仿宋"/>
          <w:sz w:val="32"/>
          <w:szCs w:val="32"/>
        </w:rPr>
        <w:t>。</w:t>
      </w:r>
    </w:p>
    <w:p>
      <w:pPr>
        <w:numPr>
          <w:ilvl w:val="0"/>
          <w:numId w:val="0"/>
        </w:numPr>
        <w:spacing w:line="520" w:lineRule="exact"/>
        <w:ind w:firstLine="640"/>
        <w:rPr>
          <w:rFonts w:hint="eastAsia" w:ascii="仿宋" w:hAnsi="仿宋" w:eastAsia="仿宋"/>
          <w:sz w:val="32"/>
          <w:szCs w:val="32"/>
        </w:rPr>
      </w:pPr>
      <w:r>
        <w:rPr>
          <w:rFonts w:hint="eastAsia" w:ascii="仿宋" w:hAnsi="仿宋" w:eastAsia="仿宋"/>
          <w:sz w:val="32"/>
          <w:szCs w:val="32"/>
        </w:rPr>
        <w:t>报考导师</w:t>
      </w:r>
      <w:r>
        <w:rPr>
          <w:rFonts w:hint="eastAsia" w:ascii="仿宋" w:hAnsi="仿宋" w:eastAsia="仿宋"/>
          <w:sz w:val="32"/>
          <w:szCs w:val="32"/>
          <w:lang w:eastAsia="zh-CN"/>
        </w:rPr>
        <w:t>根据考生提交的科研设计和实践操作考核情况，填写</w:t>
      </w:r>
      <w:r>
        <w:rPr>
          <w:rFonts w:hint="eastAsia" w:ascii="仿宋" w:hAnsi="仿宋" w:eastAsia="仿宋"/>
          <w:sz w:val="32"/>
          <w:szCs w:val="32"/>
        </w:rPr>
        <w:t>综合能力考核</w:t>
      </w:r>
      <w:r>
        <w:rPr>
          <w:rFonts w:hint="eastAsia" w:ascii="仿宋" w:hAnsi="仿宋" w:eastAsia="仿宋"/>
          <w:sz w:val="32"/>
          <w:szCs w:val="32"/>
          <w:lang w:eastAsia="zh-CN"/>
        </w:rPr>
        <w:t>评分表，对考生</w:t>
      </w:r>
      <w:r>
        <w:rPr>
          <w:rFonts w:hint="eastAsia" w:ascii="仿宋" w:hAnsi="仿宋" w:eastAsia="仿宋"/>
          <w:sz w:val="32"/>
          <w:szCs w:val="32"/>
        </w:rPr>
        <w:t xml:space="preserve">进行评分。综合能力考核合格线：60分。综合能力考核不合格者，不予录取。  </w:t>
      </w:r>
    </w:p>
    <w:p>
      <w:pPr>
        <w:numPr>
          <w:ilvl w:val="0"/>
          <w:numId w:val="0"/>
        </w:numPr>
        <w:spacing w:line="520" w:lineRule="exact"/>
        <w:ind w:firstLine="320" w:firstLineChars="1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w:t>
      </w: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综合答辩（满分100分）</w:t>
      </w:r>
    </w:p>
    <w:p>
      <w:pPr>
        <w:numPr>
          <w:ilvl w:val="0"/>
          <w:numId w:val="0"/>
        </w:numPr>
        <w:spacing w:line="520" w:lineRule="exact"/>
        <w:rPr>
          <w:rFonts w:hint="eastAsia" w:ascii="仿宋" w:hAnsi="仿宋" w:eastAsia="仿宋"/>
          <w:sz w:val="32"/>
          <w:szCs w:val="32"/>
        </w:rPr>
      </w:pPr>
      <w:r>
        <w:rPr>
          <w:rFonts w:hint="eastAsia" w:ascii="仿宋" w:hAnsi="仿宋" w:eastAsia="仿宋"/>
          <w:sz w:val="32"/>
          <w:szCs w:val="32"/>
        </w:rPr>
        <w:t xml:space="preserve">    形式：</w:t>
      </w:r>
      <w:r>
        <w:rPr>
          <w:rFonts w:hint="eastAsia" w:ascii="仿宋" w:hAnsi="仿宋" w:eastAsia="仿宋"/>
          <w:sz w:val="32"/>
          <w:szCs w:val="32"/>
          <w:lang w:val="en-US" w:eastAsia="zh-CN"/>
        </w:rPr>
        <w:t>研究生院或</w:t>
      </w:r>
      <w:r>
        <w:rPr>
          <w:rFonts w:hint="eastAsia" w:ascii="仿宋" w:hAnsi="仿宋" w:eastAsia="仿宋"/>
          <w:sz w:val="32"/>
          <w:szCs w:val="32"/>
        </w:rPr>
        <w:t>学院组织成立综合答辩专家小组</w:t>
      </w:r>
      <w:r>
        <w:rPr>
          <w:rFonts w:hint="eastAsia" w:ascii="仿宋" w:hAnsi="仿宋" w:eastAsia="仿宋"/>
          <w:sz w:val="32"/>
          <w:szCs w:val="32"/>
          <w:lang w:eastAsia="zh-CN"/>
        </w:rPr>
        <w:t>（不少于</w:t>
      </w:r>
      <w:r>
        <w:rPr>
          <w:rFonts w:hint="eastAsia" w:ascii="仿宋" w:hAnsi="仿宋" w:eastAsia="仿宋"/>
          <w:sz w:val="32"/>
          <w:szCs w:val="32"/>
          <w:lang w:val="en-US" w:eastAsia="zh-CN"/>
        </w:rPr>
        <w:t>5位博士生导师，其中至少3位为学术型博士生导师</w:t>
      </w:r>
      <w:r>
        <w:rPr>
          <w:rFonts w:hint="eastAsia" w:ascii="仿宋" w:hAnsi="仿宋" w:eastAsia="仿宋"/>
          <w:sz w:val="32"/>
          <w:szCs w:val="32"/>
          <w:lang w:eastAsia="zh-CN"/>
        </w:rPr>
        <w:t>）</w:t>
      </w:r>
      <w:r>
        <w:rPr>
          <w:rFonts w:hint="eastAsia" w:ascii="仿宋" w:hAnsi="仿宋" w:eastAsia="仿宋"/>
          <w:sz w:val="32"/>
          <w:szCs w:val="32"/>
        </w:rPr>
        <w:t>对考生逐一考核，</w:t>
      </w:r>
      <w:r>
        <w:rPr>
          <w:rFonts w:hint="eastAsia" w:ascii="仿宋" w:hAnsi="仿宋" w:eastAsia="仿宋"/>
          <w:sz w:val="32"/>
          <w:szCs w:val="32"/>
          <w:lang w:eastAsia="zh-CN"/>
        </w:rPr>
        <w:t>考生准备幻灯汇报，</w:t>
      </w:r>
      <w:r>
        <w:rPr>
          <w:rFonts w:hint="eastAsia" w:ascii="仿宋" w:hAnsi="仿宋" w:eastAsia="仿宋"/>
          <w:sz w:val="32"/>
          <w:szCs w:val="32"/>
        </w:rPr>
        <w:t>每人不少于</w:t>
      </w:r>
      <w:r>
        <w:rPr>
          <w:rFonts w:hint="eastAsia" w:ascii="仿宋" w:hAnsi="仿宋" w:eastAsia="仿宋"/>
          <w:sz w:val="32"/>
          <w:szCs w:val="32"/>
          <w:lang w:val="en-US" w:eastAsia="zh-CN"/>
        </w:rPr>
        <w:t>15</w:t>
      </w:r>
      <w:r>
        <w:rPr>
          <w:rFonts w:hint="eastAsia" w:ascii="仿宋" w:hAnsi="仿宋" w:eastAsia="仿宋"/>
          <w:sz w:val="32"/>
          <w:szCs w:val="32"/>
        </w:rPr>
        <w:t>分钟。</w:t>
      </w:r>
    </w:p>
    <w:p>
      <w:pPr>
        <w:spacing w:line="520" w:lineRule="exact"/>
        <w:ind w:firstLine="640" w:firstLineChars="200"/>
        <w:rPr>
          <w:rFonts w:ascii="仿宋" w:hAnsi="仿宋" w:eastAsia="仿宋"/>
          <w:sz w:val="32"/>
          <w:szCs w:val="32"/>
        </w:rPr>
      </w:pPr>
      <w:r>
        <w:rPr>
          <w:rFonts w:hint="eastAsia" w:ascii="仿宋" w:hAnsi="仿宋" w:eastAsia="仿宋"/>
          <w:sz w:val="32"/>
          <w:szCs w:val="32"/>
          <w:lang w:eastAsia="zh-CN"/>
        </w:rPr>
        <w:t>内容：</w:t>
      </w:r>
      <w:r>
        <w:rPr>
          <w:rFonts w:ascii="仿宋" w:hAnsi="仿宋" w:eastAsia="仿宋"/>
          <w:sz w:val="32"/>
          <w:szCs w:val="32"/>
        </w:rPr>
        <w:t>重点考核考生综合运用所学知识的能力、本学科前沿知识及最新研究动态掌握情况和是否具备博士生培养的潜能和综合素质。</w:t>
      </w:r>
    </w:p>
    <w:p>
      <w:pPr>
        <w:spacing w:line="520" w:lineRule="exact"/>
        <w:ind w:firstLine="640" w:firstLineChars="200"/>
        <w:rPr>
          <w:rFonts w:ascii="仿宋" w:hAnsi="仿宋" w:eastAsia="仿宋"/>
          <w:sz w:val="32"/>
          <w:szCs w:val="32"/>
        </w:rPr>
      </w:pPr>
    </w:p>
    <w:p>
      <w:pPr>
        <w:spacing w:line="520" w:lineRule="exact"/>
        <w:ind w:firstLine="630"/>
        <w:rPr>
          <w:rFonts w:ascii="仿宋" w:hAnsi="仿宋" w:eastAsia="仿宋"/>
          <w:sz w:val="32"/>
          <w:szCs w:val="32"/>
        </w:rPr>
      </w:pPr>
      <w:r>
        <w:rPr>
          <w:rFonts w:hint="eastAsia" w:ascii="仿宋" w:hAnsi="仿宋" w:eastAsia="仿宋"/>
          <w:sz w:val="32"/>
          <w:szCs w:val="32"/>
        </w:rPr>
        <w:t>3、录取工作</w:t>
      </w:r>
    </w:p>
    <w:p>
      <w:pPr>
        <w:spacing w:line="520" w:lineRule="exact"/>
        <w:ind w:firstLine="630"/>
        <w:rPr>
          <w:rFonts w:ascii="仿宋" w:hAnsi="仿宋" w:eastAsia="仿宋"/>
          <w:sz w:val="32"/>
          <w:szCs w:val="32"/>
        </w:rPr>
      </w:pPr>
      <w:r>
        <w:rPr>
          <w:rFonts w:hint="eastAsia" w:ascii="仿宋" w:hAnsi="仿宋" w:eastAsia="仿宋"/>
          <w:sz w:val="32"/>
          <w:szCs w:val="32"/>
          <w:lang w:val="en-US" w:eastAsia="zh-CN"/>
        </w:rPr>
        <w:t>(1)</w:t>
      </w:r>
      <w:r>
        <w:rPr>
          <w:rFonts w:ascii="仿宋" w:hAnsi="仿宋" w:eastAsia="仿宋"/>
          <w:sz w:val="32"/>
          <w:szCs w:val="32"/>
        </w:rPr>
        <w:t>学院研究生招生工作领导小组</w:t>
      </w:r>
      <w:r>
        <w:rPr>
          <w:rFonts w:hint="eastAsia" w:ascii="仿宋" w:hAnsi="仿宋" w:eastAsia="仿宋"/>
          <w:sz w:val="32"/>
          <w:szCs w:val="32"/>
          <w:lang w:eastAsia="zh-CN"/>
        </w:rPr>
        <w:t>根据综合考核情况</w:t>
      </w:r>
      <w:r>
        <w:rPr>
          <w:rFonts w:ascii="仿宋" w:hAnsi="仿宋" w:eastAsia="仿宋" w:cs="宋体"/>
          <w:kern w:val="0"/>
          <w:sz w:val="32"/>
          <w:szCs w:val="32"/>
        </w:rPr>
        <w:t>，</w:t>
      </w:r>
      <w:r>
        <w:rPr>
          <w:rFonts w:hint="eastAsia" w:ascii="仿宋" w:hAnsi="仿宋" w:eastAsia="仿宋" w:cs="宋体"/>
          <w:kern w:val="0"/>
          <w:sz w:val="32"/>
          <w:szCs w:val="32"/>
          <w:lang w:eastAsia="zh-CN"/>
        </w:rPr>
        <w:t>按照择优录取的原则，</w:t>
      </w:r>
      <w:r>
        <w:rPr>
          <w:rFonts w:ascii="仿宋" w:hAnsi="仿宋" w:eastAsia="仿宋"/>
          <w:sz w:val="32"/>
          <w:szCs w:val="32"/>
        </w:rPr>
        <w:t>审议</w:t>
      </w:r>
      <w:r>
        <w:rPr>
          <w:rFonts w:ascii="仿宋" w:hAnsi="仿宋" w:eastAsia="仿宋" w:cs="宋体"/>
          <w:kern w:val="0"/>
          <w:sz w:val="32"/>
          <w:szCs w:val="32"/>
        </w:rPr>
        <w:t>确定拟录</w:t>
      </w:r>
      <w:r>
        <w:rPr>
          <w:rFonts w:ascii="仿宋" w:hAnsi="仿宋" w:eastAsia="仿宋"/>
          <w:sz w:val="32"/>
          <w:szCs w:val="32"/>
        </w:rPr>
        <w:t>取名单</w:t>
      </w:r>
      <w:r>
        <w:rPr>
          <w:rFonts w:hint="eastAsia" w:ascii="仿宋" w:hAnsi="仿宋" w:eastAsia="仿宋"/>
          <w:sz w:val="32"/>
          <w:szCs w:val="32"/>
        </w:rPr>
        <w:t>，</w:t>
      </w:r>
      <w:r>
        <w:rPr>
          <w:rFonts w:ascii="仿宋" w:hAnsi="仿宋" w:eastAsia="仿宋"/>
          <w:sz w:val="32"/>
          <w:szCs w:val="32"/>
        </w:rPr>
        <w:t>在学院网上公示。考生对公示情况有异议可向学院或研究生院提出申诉</w:t>
      </w:r>
      <w:r>
        <w:rPr>
          <w:rFonts w:hint="eastAsia" w:ascii="仿宋" w:hAnsi="仿宋" w:eastAsia="仿宋"/>
          <w:sz w:val="32"/>
          <w:szCs w:val="32"/>
        </w:rPr>
        <w:t>。</w:t>
      </w:r>
    </w:p>
    <w:p>
      <w:pPr>
        <w:spacing w:line="520" w:lineRule="exact"/>
        <w:ind w:firstLine="630"/>
        <w:rPr>
          <w:rFonts w:hint="eastAsia"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公示结束后，学院将拟录取名单连同考核相关表格及材料报研究生院，经</w:t>
      </w:r>
      <w:r>
        <w:rPr>
          <w:rFonts w:hint="eastAsia" w:ascii="仿宋" w:hAnsi="仿宋" w:eastAsia="仿宋"/>
          <w:sz w:val="32"/>
          <w:szCs w:val="32"/>
        </w:rPr>
        <w:t>研究生院审核通过后，网上公示拟录取博士生名单，经体检、政审、调档等流程后，向拟录取新生发录取通知书。</w:t>
      </w:r>
    </w:p>
    <w:p>
      <w:pPr>
        <w:spacing w:line="520" w:lineRule="exact"/>
        <w:ind w:firstLine="630"/>
        <w:rPr>
          <w:rFonts w:hint="eastAsia" w:ascii="仿宋" w:hAnsi="仿宋" w:eastAsia="仿宋"/>
          <w:sz w:val="32"/>
          <w:szCs w:val="32"/>
        </w:rPr>
      </w:pPr>
    </w:p>
    <w:p>
      <w:pPr>
        <w:spacing w:line="520" w:lineRule="exact"/>
        <w:ind w:firstLine="63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康复</w:t>
      </w:r>
      <w:r>
        <w:rPr>
          <w:rFonts w:hint="eastAsia" w:ascii="仿宋" w:hAnsi="仿宋" w:eastAsia="仿宋"/>
          <w:sz w:val="32"/>
          <w:szCs w:val="32"/>
        </w:rPr>
        <w:t>医学院</w:t>
      </w:r>
    </w:p>
    <w:p>
      <w:pPr>
        <w:spacing w:line="520" w:lineRule="exact"/>
        <w:ind w:firstLine="3840" w:firstLineChars="1200"/>
        <w:rPr>
          <w:rFonts w:ascii="仿宋" w:hAnsi="仿宋" w:eastAsia="仿宋"/>
          <w:sz w:val="32"/>
          <w:szCs w:val="32"/>
        </w:rPr>
      </w:pPr>
      <w:r>
        <w:rPr>
          <w:rFonts w:hint="eastAsia" w:ascii="仿宋" w:hAnsi="仿宋" w:eastAsia="仿宋"/>
          <w:sz w:val="32"/>
          <w:szCs w:val="32"/>
          <w:lang w:val="en-US" w:eastAsia="zh-CN"/>
        </w:rPr>
        <w:t>教学与科研</w:t>
      </w:r>
      <w:r>
        <w:rPr>
          <w:rFonts w:hint="eastAsia" w:ascii="仿宋" w:hAnsi="仿宋" w:eastAsia="仿宋"/>
          <w:sz w:val="32"/>
          <w:szCs w:val="32"/>
        </w:rPr>
        <w:t>办公室</w:t>
      </w:r>
    </w:p>
    <w:p>
      <w:pPr>
        <w:spacing w:line="520" w:lineRule="exact"/>
        <w:ind w:firstLine="3840" w:firstLineChars="1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E8AE3"/>
    <w:multiLevelType w:val="singleLevel"/>
    <w:tmpl w:val="5A0E8AE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B4"/>
    <w:rsid w:val="000722E0"/>
    <w:rsid w:val="001A1570"/>
    <w:rsid w:val="001E7D04"/>
    <w:rsid w:val="00227C8F"/>
    <w:rsid w:val="00237FF9"/>
    <w:rsid w:val="002C11D8"/>
    <w:rsid w:val="003158B0"/>
    <w:rsid w:val="003D1573"/>
    <w:rsid w:val="00436957"/>
    <w:rsid w:val="00443E6F"/>
    <w:rsid w:val="004C6A74"/>
    <w:rsid w:val="004E6BB4"/>
    <w:rsid w:val="00526C88"/>
    <w:rsid w:val="005E71BC"/>
    <w:rsid w:val="006C496B"/>
    <w:rsid w:val="006E7F1A"/>
    <w:rsid w:val="00702B07"/>
    <w:rsid w:val="00737E3E"/>
    <w:rsid w:val="00A82945"/>
    <w:rsid w:val="00A86393"/>
    <w:rsid w:val="00B11AC9"/>
    <w:rsid w:val="00B12561"/>
    <w:rsid w:val="00B623AA"/>
    <w:rsid w:val="00B746F5"/>
    <w:rsid w:val="00C32FEC"/>
    <w:rsid w:val="00CD2401"/>
    <w:rsid w:val="00D1030E"/>
    <w:rsid w:val="00D814BB"/>
    <w:rsid w:val="00E178EC"/>
    <w:rsid w:val="00E55265"/>
    <w:rsid w:val="00E72889"/>
    <w:rsid w:val="00EB111C"/>
    <w:rsid w:val="103D1725"/>
    <w:rsid w:val="30FA1893"/>
    <w:rsid w:val="474F3D98"/>
    <w:rsid w:val="47F6352F"/>
    <w:rsid w:val="4D416065"/>
    <w:rsid w:val="4D9803D1"/>
    <w:rsid w:val="54D96160"/>
    <w:rsid w:val="55BE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Words>
  <Characters>719</Characters>
  <Lines>5</Lines>
  <Paragraphs>1</Paragraphs>
  <TotalTime>208</TotalTime>
  <ScaleCrop>false</ScaleCrop>
  <LinksUpToDate>false</LinksUpToDate>
  <CharactersWithSpaces>843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2015-10-16T01:58:00Z</dcterms:created>
  <dc:creator>DELL</dc:creator>
  <cp:lastModifiedBy>lenovo</cp:lastModifiedBy>
  <cp:lastPrinted>2015-10-16T06:18:00Z</cp:lastPrinted>
  <dcterms:modified xsi:type="dcterms:W3CDTF">2018-11-15T09:06:16Z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