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黑体" w:hAnsi="黑体" w:eastAsia="黑体"/>
          <w:b/>
          <w:color w:val="000000" w:themeColor="text1"/>
          <w:sz w:val="44"/>
          <w:szCs w:val="44"/>
        </w:rPr>
      </w:pPr>
      <w:r>
        <w:rPr>
          <w:rFonts w:hint="eastAsia" w:ascii="黑体" w:hAnsi="黑体" w:eastAsia="黑体"/>
          <w:color w:val="000000" w:themeColor="text1"/>
          <w:sz w:val="44"/>
          <w:szCs w:val="44"/>
        </w:rPr>
        <w:t>基础医学院201</w:t>
      </w:r>
      <w:r>
        <w:rPr>
          <w:rFonts w:hint="eastAsia" w:ascii="黑体" w:hAnsi="黑体" w:eastAsia="黑体"/>
          <w:color w:val="000000" w:themeColor="text1"/>
          <w:sz w:val="44"/>
          <w:szCs w:val="44"/>
          <w:lang w:val="en-US" w:eastAsia="zh-CN"/>
        </w:rPr>
        <w:t>9</w:t>
      </w:r>
      <w:r>
        <w:rPr>
          <w:rFonts w:hint="eastAsia" w:ascii="黑体" w:hAnsi="黑体" w:eastAsia="黑体"/>
          <w:color w:val="000000" w:themeColor="text1"/>
          <w:sz w:val="44"/>
          <w:szCs w:val="44"/>
        </w:rPr>
        <w:t>年“申请-考核”制博士生招生实施细则</w:t>
      </w:r>
    </w:p>
    <w:p>
      <w:pPr>
        <w:spacing w:line="520" w:lineRule="exact"/>
        <w:rPr>
          <w:rFonts w:ascii="仿宋" w:hAnsi="仿宋" w:eastAsia="仿宋"/>
          <w:b/>
          <w:color w:val="000000" w:themeColor="text1"/>
          <w:sz w:val="32"/>
          <w:szCs w:val="32"/>
        </w:rPr>
      </w:pPr>
    </w:p>
    <w:p>
      <w:pPr>
        <w:spacing w:line="520" w:lineRule="exact"/>
        <w:rPr>
          <w:rFonts w:ascii="仿宋" w:hAnsi="仿宋" w:eastAsia="仿宋"/>
          <w:b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</w:rPr>
        <w:t>一、资格审查</w:t>
      </w:r>
    </w:p>
    <w:p>
      <w:pPr>
        <w:spacing w:line="300" w:lineRule="auto"/>
        <w:ind w:firstLine="960" w:firstLineChars="300"/>
        <w:jc w:val="left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学院根据申请者所提</w:t>
      </w:r>
      <w:bookmarkStart w:id="0" w:name="_GoBack"/>
      <w:bookmarkEnd w:id="0"/>
      <w:r>
        <w:rPr>
          <w:rFonts w:hint="eastAsia" w:ascii="仿宋" w:hAnsi="仿宋" w:eastAsia="仿宋"/>
          <w:color w:val="000000" w:themeColor="text1"/>
          <w:sz w:val="32"/>
          <w:szCs w:val="32"/>
        </w:rPr>
        <w:t>交的材料，对其报考资格进行初审，并以学院为单位成立“资格审查小组”，组员为3-5位副高及以上职称专家，对初审通过的每个申请者的材料进行认真评审并评分，以评分方式，按一定比例（不超过1:5）和择优推荐原则，确定入围综合考核的申请者名单，资格审查评分包含学术背景20%（指学习经历，参与的研究课题，包括课题级别、考生排名等）、学习成绩和外语水平20%（成绩占10分，主要以考生硕士阶段成绩优秀率，良好率进行量化打分；外语成绩占10分，可以等级考试的分数折算成百分制比较，有海外研修经历可酌情加分）、学术成果40%（考核项目主要包括：1.发表论文的期刊等级、IF、篇数；2.著作、专利；3.科研获奖情况）和综合素质20%（主要包括思想政治情况、社会任职情况和各类获奖情况）。</w:t>
      </w:r>
    </w:p>
    <w:p>
      <w:pPr>
        <w:spacing w:line="520" w:lineRule="exact"/>
        <w:outlineLvl w:val="0"/>
        <w:rPr>
          <w:rFonts w:ascii="仿宋" w:hAnsi="仿宋" w:eastAsia="仿宋"/>
          <w:b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二、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</w:rPr>
        <w:t>综合考核</w:t>
      </w:r>
    </w:p>
    <w:p>
      <w:pPr>
        <w:spacing w:line="520" w:lineRule="exact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 xml:space="preserve">    1.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</w:rPr>
        <w:t>根据本学科特点和培养要求，重点考核考生综合运用所学知识的能力、本学科前沿知识及是否具备博士研究生培养的潜能和综合素质。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同时注重考查考生的道德品质、遵纪守法、科学精神、学术道德、专业伦理、诚实守信等方面的情况。</w:t>
      </w:r>
    </w:p>
    <w:p>
      <w:pPr>
        <w:spacing w:line="520" w:lineRule="exact"/>
        <w:rPr>
          <w:rFonts w:ascii="仿宋" w:hAnsi="仿宋" w:eastAsia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</w:rPr>
        <w:t xml:space="preserve">    2．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综合考核包括综合笔试、综合能力考核和综合答辩。</w:t>
      </w:r>
    </w:p>
    <w:p>
      <w:pPr>
        <w:spacing w:line="520" w:lineRule="exact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 xml:space="preserve">    1）综合笔试（满分100分）</w:t>
      </w:r>
    </w:p>
    <w:p>
      <w:pPr>
        <w:spacing w:line="520" w:lineRule="exact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 xml:space="preserve">    形式：闭卷，时间3小时。</w:t>
      </w:r>
    </w:p>
    <w:p>
      <w:pPr>
        <w:spacing w:line="520" w:lineRule="exact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 xml:space="preserve">    内容：①专业外语测试（占50%）：根据各二级学科确定考试范围，主要考核考生阅读和翻译外文文献的水平，评分</w:t>
      </w:r>
      <w:r>
        <w:rPr>
          <w:rFonts w:ascii="仿宋" w:hAnsi="仿宋" w:eastAsia="仿宋"/>
          <w:color w:val="000000" w:themeColor="text1"/>
          <w:sz w:val="32"/>
          <w:szCs w:val="32"/>
        </w:rPr>
        <w:t>标准以术语翻译的准确性和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是否</w:t>
      </w:r>
      <w:r>
        <w:rPr>
          <w:rFonts w:ascii="仿宋" w:hAnsi="仿宋" w:eastAsia="仿宋"/>
          <w:color w:val="000000" w:themeColor="text1"/>
          <w:sz w:val="32"/>
          <w:szCs w:val="32"/>
        </w:rPr>
        <w:t>符合文字表述符合专业用语习惯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为</w:t>
      </w:r>
      <w:r>
        <w:rPr>
          <w:rFonts w:ascii="仿宋" w:hAnsi="仿宋" w:eastAsia="仿宋"/>
          <w:color w:val="000000" w:themeColor="text1"/>
          <w:sz w:val="32"/>
          <w:szCs w:val="32"/>
        </w:rPr>
        <w:t>参考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；②专业课测试（占50%）：根据各二级学科确定考试范围，以</w:t>
      </w:r>
      <w:r>
        <w:rPr>
          <w:rFonts w:ascii="仿宋" w:hAnsi="仿宋" w:eastAsia="仿宋"/>
          <w:color w:val="000000" w:themeColor="text1"/>
          <w:sz w:val="32"/>
          <w:szCs w:val="32"/>
        </w:rPr>
        <w:t>论述题为主，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主要考核考生对基础理论、专业知识、本专业</w:t>
      </w:r>
      <w:r>
        <w:rPr>
          <w:rFonts w:ascii="仿宋" w:hAnsi="仿宋" w:eastAsia="仿宋"/>
          <w:color w:val="000000" w:themeColor="text1"/>
          <w:sz w:val="32"/>
          <w:szCs w:val="32"/>
        </w:rPr>
        <w:t>前沿科学进展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的掌握程度以及逻辑和</w:t>
      </w:r>
      <w:r>
        <w:rPr>
          <w:rFonts w:ascii="仿宋" w:hAnsi="仿宋" w:eastAsia="仿宋"/>
          <w:color w:val="000000" w:themeColor="text1"/>
          <w:sz w:val="32"/>
          <w:szCs w:val="32"/>
        </w:rPr>
        <w:t>思辨能力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。</w:t>
      </w:r>
    </w:p>
    <w:p>
      <w:pPr>
        <w:spacing w:line="520" w:lineRule="exact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 xml:space="preserve">    具体安排学院将在公布资格审查结果时统一发布。</w:t>
      </w:r>
    </w:p>
    <w:p>
      <w:pPr>
        <w:spacing w:line="520" w:lineRule="exact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 xml:space="preserve">    2）综合能力考核（满分100分）</w:t>
      </w:r>
    </w:p>
    <w:p>
      <w:pPr>
        <w:spacing w:line="520" w:lineRule="exact"/>
        <w:ind w:firstLine="648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形式：开放性，在</w:t>
      </w:r>
      <w:r>
        <w:rPr>
          <w:rFonts w:ascii="仿宋" w:hAnsi="仿宋" w:eastAsia="仿宋"/>
          <w:color w:val="000000" w:themeColor="text1"/>
          <w:sz w:val="32"/>
          <w:szCs w:val="32"/>
        </w:rPr>
        <w:t>导师所在实验室进行。</w:t>
      </w:r>
    </w:p>
    <w:p>
      <w:pPr>
        <w:spacing w:line="520" w:lineRule="exact"/>
        <w:ind w:firstLine="648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时间：5天内完成。</w:t>
      </w:r>
    </w:p>
    <w:p>
      <w:pPr>
        <w:spacing w:line="520" w:lineRule="exact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 xml:space="preserve">    内容：（1）科研思维考核（满分60分）：阅读文献，撰写报考导师指定内容的科研设计。科研设计</w:t>
      </w:r>
      <w:r>
        <w:rPr>
          <w:rFonts w:ascii="仿宋" w:hAnsi="仿宋" w:eastAsia="仿宋"/>
          <w:color w:val="000000" w:themeColor="text1"/>
          <w:sz w:val="32"/>
          <w:szCs w:val="32"/>
        </w:rPr>
        <w:t>内容包括：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①</w:t>
      </w:r>
      <w:r>
        <w:rPr>
          <w:rFonts w:ascii="仿宋" w:hAnsi="仿宋" w:eastAsia="仿宋"/>
          <w:color w:val="000000" w:themeColor="text1"/>
          <w:sz w:val="32"/>
          <w:szCs w:val="32"/>
        </w:rPr>
        <w:t>立项依据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；②</w:t>
      </w:r>
      <w:r>
        <w:rPr>
          <w:rFonts w:ascii="仿宋" w:hAnsi="仿宋" w:eastAsia="仿宋"/>
          <w:color w:val="000000" w:themeColor="text1"/>
          <w:sz w:val="32"/>
          <w:szCs w:val="32"/>
        </w:rPr>
        <w:t>研究内容、研究目标，以及拟解决的关键科学问题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；③</w:t>
      </w:r>
      <w:r>
        <w:rPr>
          <w:rFonts w:ascii="仿宋" w:hAnsi="仿宋" w:eastAsia="仿宋"/>
          <w:color w:val="000000" w:themeColor="text1"/>
          <w:sz w:val="32"/>
          <w:szCs w:val="32"/>
        </w:rPr>
        <w:t>拟采取的研究方案及可行性分析（包括研究方法、技术路线、实验手段、关键技术等说明）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。（2）实践操作能力（满分40分）：实验/操作技能考核。</w:t>
      </w:r>
    </w:p>
    <w:p>
      <w:pPr>
        <w:spacing w:line="520" w:lineRule="exact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 xml:space="preserve">    具体安排学院将在公布资格审查结果时统一发布。综合能力考核合格线：60分。综合能力考核不合格者，不予录取。对于思想品德考核不合格者不予录取。</w:t>
      </w:r>
    </w:p>
    <w:p>
      <w:pPr>
        <w:spacing w:line="520" w:lineRule="exact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 xml:space="preserve">    3）综合答辩（满分100分）</w:t>
      </w:r>
    </w:p>
    <w:p>
      <w:pPr>
        <w:spacing w:line="520" w:lineRule="exact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 xml:space="preserve">    形式：学院组织成立综合答辩专家小组对考生逐一考核（组员不少于5位博士生导师），每个考生做10分钟的PPT汇报，内容为</w:t>
      </w:r>
      <w:r>
        <w:rPr>
          <w:rFonts w:ascii="仿宋" w:hAnsi="仿宋" w:eastAsia="仿宋"/>
          <w:color w:val="000000" w:themeColor="text1"/>
          <w:sz w:val="32"/>
          <w:szCs w:val="32"/>
        </w:rPr>
        <w:t>个人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介绍</w:t>
      </w:r>
      <w:r>
        <w:rPr>
          <w:rFonts w:ascii="仿宋" w:hAnsi="仿宋" w:eastAsia="仿宋"/>
          <w:color w:val="000000" w:themeColor="text1"/>
          <w:sz w:val="32"/>
          <w:szCs w:val="32"/>
        </w:rPr>
        <w:t>及已取得的科研成果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，专家提问时间10分钟。</w:t>
      </w:r>
    </w:p>
    <w:p>
      <w:pPr>
        <w:spacing w:line="520" w:lineRule="exact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 xml:space="preserve">    内容：基于考生完成的科研设计等材料，对考生综合能力进一步考核，提出专业问题，要求考生现场作答，考核考生综合运用所学知识的能力、创新能力、科研潜质、外国语应用能力等。</w:t>
      </w:r>
    </w:p>
    <w:p>
      <w:pPr>
        <w:spacing w:line="520" w:lineRule="exact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3.综合答辩全程录音录像。</w:t>
      </w:r>
    </w:p>
    <w:p>
      <w:pPr>
        <w:spacing w:line="520" w:lineRule="exact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4.综合考核总成绩=综合笔试成绩×20%+综合能力考核成绩×50%+综合答辩成绩×30%。各学院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</w:rPr>
        <w:t>根据考生的综合考核总成绩情况，择优确定拟录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取名单，并报研究生院审批。</w:t>
      </w:r>
    </w:p>
    <w:p>
      <w:pPr>
        <w:rPr>
          <w:color w:val="000000" w:themeColor="text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03C"/>
    <w:rsid w:val="00146BA8"/>
    <w:rsid w:val="00241FBD"/>
    <w:rsid w:val="00436D54"/>
    <w:rsid w:val="00504CD5"/>
    <w:rsid w:val="0050526F"/>
    <w:rsid w:val="00510C59"/>
    <w:rsid w:val="005503F1"/>
    <w:rsid w:val="005620CA"/>
    <w:rsid w:val="005F716E"/>
    <w:rsid w:val="00607F78"/>
    <w:rsid w:val="0064152B"/>
    <w:rsid w:val="006F34FD"/>
    <w:rsid w:val="007B22DA"/>
    <w:rsid w:val="0088703C"/>
    <w:rsid w:val="0098584E"/>
    <w:rsid w:val="009A496A"/>
    <w:rsid w:val="009B6792"/>
    <w:rsid w:val="009D371F"/>
    <w:rsid w:val="009E1BF6"/>
    <w:rsid w:val="00A455B3"/>
    <w:rsid w:val="00AD4497"/>
    <w:rsid w:val="00BC0439"/>
    <w:rsid w:val="00BE11B4"/>
    <w:rsid w:val="00CD2578"/>
    <w:rsid w:val="00D669E9"/>
    <w:rsid w:val="00D67400"/>
    <w:rsid w:val="00D868C9"/>
    <w:rsid w:val="00DC39EF"/>
    <w:rsid w:val="00E92860"/>
    <w:rsid w:val="00EE595B"/>
    <w:rsid w:val="00F3334C"/>
    <w:rsid w:val="00F924CA"/>
    <w:rsid w:val="340B1C7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197</Words>
  <Characters>1128</Characters>
  <Lines>9</Lines>
  <Paragraphs>2</Paragraphs>
  <TotalTime>419</TotalTime>
  <ScaleCrop>false</ScaleCrop>
  <LinksUpToDate>false</LinksUpToDate>
  <CharactersWithSpaces>1323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2017-11-20T06:35:00Z</dcterms:created>
  <dc:creator>user</dc:creator>
  <cp:lastModifiedBy>陈峰</cp:lastModifiedBy>
  <dcterms:modified xsi:type="dcterms:W3CDTF">2018-11-15T08:13:22Z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