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CE" w:rsidRDefault="009012CB" w:rsidP="00B13319">
      <w:pPr>
        <w:jc w:val="center"/>
        <w:rPr>
          <w:b/>
          <w:bCs/>
          <w:color w:val="010101"/>
          <w:sz w:val="30"/>
          <w:szCs w:val="30"/>
          <w:shd w:val="clear" w:color="auto" w:fill="FFFFFF"/>
        </w:rPr>
      </w:pPr>
      <w:r>
        <w:rPr>
          <w:b/>
          <w:bCs/>
          <w:color w:val="010101"/>
          <w:sz w:val="30"/>
          <w:szCs w:val="30"/>
          <w:shd w:val="clear" w:color="auto" w:fill="FFFFFF"/>
        </w:rPr>
        <w:t>南京医科大学</w:t>
      </w:r>
      <w:r>
        <w:rPr>
          <w:rFonts w:hint="eastAsia"/>
          <w:b/>
          <w:bCs/>
          <w:color w:val="010101"/>
          <w:sz w:val="30"/>
          <w:szCs w:val="30"/>
          <w:shd w:val="clear" w:color="auto" w:fill="FFFFFF"/>
        </w:rPr>
        <w:t>生殖</w:t>
      </w:r>
      <w:r>
        <w:rPr>
          <w:b/>
          <w:bCs/>
          <w:color w:val="010101"/>
          <w:sz w:val="30"/>
          <w:szCs w:val="30"/>
          <w:shd w:val="clear" w:color="auto" w:fill="FFFFFF"/>
        </w:rPr>
        <w:t>医学国家重点实验室</w:t>
      </w:r>
      <w:r>
        <w:rPr>
          <w:b/>
          <w:bCs/>
          <w:color w:val="010101"/>
          <w:sz w:val="30"/>
          <w:szCs w:val="30"/>
          <w:shd w:val="clear" w:color="auto" w:fill="FFFFFF"/>
        </w:rPr>
        <w:t>2019</w:t>
      </w:r>
      <w:r>
        <w:rPr>
          <w:b/>
          <w:bCs/>
          <w:color w:val="010101"/>
          <w:sz w:val="30"/>
          <w:szCs w:val="30"/>
          <w:shd w:val="clear" w:color="auto" w:fill="FFFFFF"/>
        </w:rPr>
        <w:t>年</w:t>
      </w:r>
      <w:r>
        <w:rPr>
          <w:b/>
          <w:bCs/>
          <w:color w:val="010101"/>
          <w:sz w:val="30"/>
          <w:szCs w:val="30"/>
          <w:shd w:val="clear" w:color="auto" w:fill="FFFFFF"/>
        </w:rPr>
        <w:t>“</w:t>
      </w:r>
      <w:r>
        <w:rPr>
          <w:b/>
          <w:bCs/>
          <w:color w:val="010101"/>
          <w:sz w:val="30"/>
          <w:szCs w:val="30"/>
          <w:shd w:val="clear" w:color="auto" w:fill="FFFFFF"/>
        </w:rPr>
        <w:t>申请</w:t>
      </w:r>
      <w:r>
        <w:rPr>
          <w:b/>
          <w:bCs/>
          <w:color w:val="010101"/>
          <w:sz w:val="30"/>
          <w:szCs w:val="30"/>
          <w:shd w:val="clear" w:color="auto" w:fill="FFFFFF"/>
        </w:rPr>
        <w:t>-</w:t>
      </w:r>
      <w:r>
        <w:rPr>
          <w:b/>
          <w:bCs/>
          <w:color w:val="010101"/>
          <w:sz w:val="30"/>
          <w:szCs w:val="30"/>
          <w:shd w:val="clear" w:color="auto" w:fill="FFFFFF"/>
        </w:rPr>
        <w:t>考核</w:t>
      </w:r>
      <w:r>
        <w:rPr>
          <w:b/>
          <w:bCs/>
          <w:color w:val="010101"/>
          <w:sz w:val="30"/>
          <w:szCs w:val="30"/>
          <w:shd w:val="clear" w:color="auto" w:fill="FFFFFF"/>
        </w:rPr>
        <w:t>”</w:t>
      </w:r>
      <w:r>
        <w:rPr>
          <w:b/>
          <w:bCs/>
          <w:color w:val="010101"/>
          <w:sz w:val="30"/>
          <w:szCs w:val="30"/>
          <w:shd w:val="clear" w:color="auto" w:fill="FFFFFF"/>
        </w:rPr>
        <w:t>制博士生招生实施细则</w:t>
      </w:r>
    </w:p>
    <w:p w:rsidR="009012CB" w:rsidRPr="009012CB" w:rsidRDefault="009012CB" w:rsidP="009012CB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012CB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一、资格初审</w:t>
      </w:r>
    </w:p>
    <w:p w:rsidR="009012CB" w:rsidRPr="009012CB" w:rsidRDefault="009012CB" w:rsidP="009012CB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012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</w:t>
      </w:r>
      <w:r w:rsidR="00B07CD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</w:t>
      </w:r>
      <w:r w:rsidR="00B07CD4" w:rsidRPr="00B07CD4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生殖</w:t>
      </w:r>
      <w:r w:rsidR="00B07CD4" w:rsidRPr="00B07CD4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医学国家重点实验室</w:t>
      </w:r>
      <w:r w:rsidR="00B07CD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(以下</w:t>
      </w:r>
      <w:r w:rsidR="00B07CD4">
        <w:rPr>
          <w:rFonts w:ascii="仿宋" w:eastAsia="仿宋" w:hAnsi="仿宋" w:cs="宋体"/>
          <w:color w:val="000000"/>
          <w:kern w:val="0"/>
          <w:sz w:val="24"/>
          <w:szCs w:val="24"/>
        </w:rPr>
        <w:t>简称实验室</w:t>
      </w:r>
      <w:r w:rsidR="00B07CD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 w:rsidRPr="009012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根据申请者所提交的材料，对其报考资格进行初审，</w:t>
      </w:r>
      <w:r w:rsidR="00B07CD4">
        <w:rPr>
          <w:rFonts w:ascii="仿宋" w:eastAsia="仿宋" w:hAnsi="仿宋" w:cs="宋体"/>
          <w:color w:val="000000"/>
          <w:kern w:val="0"/>
          <w:sz w:val="24"/>
          <w:szCs w:val="24"/>
        </w:rPr>
        <w:t>实验室</w:t>
      </w:r>
      <w:r w:rsidRPr="009012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成立“资格审查小组”，组员为3-5位副高</w:t>
      </w:r>
      <w:r w:rsidR="00AD4A28" w:rsidRPr="009012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职称</w:t>
      </w:r>
      <w:r w:rsidRPr="009012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及以上专家，对初审通过的每个申请者的材料进行认真评审并评分，以评分方式（满分100分），按一定比例（每位招考导师不超过1:5）和择优推荐原则，确定入围综</w:t>
      </w:r>
      <w:bookmarkStart w:id="0" w:name="_GoBack"/>
      <w:bookmarkEnd w:id="0"/>
      <w:r w:rsidRPr="009012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合考核的申请者名单。资格审查评分包含学术背景20分（</w:t>
      </w:r>
      <w:r w:rsidRPr="00AC7C3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包括课题级别，课题名称，考生在课题中承担的任务），</w:t>
      </w:r>
      <w:r w:rsidRPr="00AC7C3F">
        <w:rPr>
          <w:rFonts w:ascii="仿宋" w:eastAsia="仿宋" w:hAnsi="仿宋" w:cs="宋体"/>
          <w:color w:val="000000"/>
          <w:kern w:val="0"/>
          <w:sz w:val="24"/>
          <w:szCs w:val="24"/>
        </w:rPr>
        <w:t>请考生</w:t>
      </w:r>
      <w:r w:rsidRPr="00AC7C3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提供相关文件证明材料</w:t>
      </w:r>
      <w:r w:rsidRPr="009012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；学习成绩和外语水平20分（学习成绩占10分，主要以考生本科、硕士阶段成绩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绩点</w:t>
      </w:r>
      <w:r w:rsidRPr="009012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进行量化打分。外语成绩占10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分，</w:t>
      </w:r>
      <w:r w:rsidRPr="009012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以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英语等级考试成绩量化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打分</w:t>
      </w:r>
      <w:r w:rsidRPr="009012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，有海外研修</w:t>
      </w:r>
      <w:r w:rsidR="00AC7C3F" w:rsidRPr="009012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经历</w:t>
      </w:r>
      <w:r w:rsidR="00AC7C3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</w:t>
      </w:r>
      <w:r w:rsidR="00AC7C3F">
        <w:rPr>
          <w:rFonts w:ascii="仿宋" w:eastAsia="仿宋" w:hAnsi="仿宋" w:cs="宋体"/>
          <w:color w:val="000000"/>
          <w:kern w:val="0"/>
          <w:sz w:val="24"/>
          <w:szCs w:val="24"/>
        </w:rPr>
        <w:t>其他英语考试成绩</w:t>
      </w:r>
      <w:r w:rsidRPr="009012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可酌情加分）；学术成果40分（考核项目主要包括：</w:t>
      </w:r>
      <w:r w:rsidRPr="009012CB">
        <w:rPr>
          <w:rFonts w:ascii="仿宋" w:eastAsia="仿宋" w:hAnsi="仿宋" w:cs="宋体"/>
          <w:color w:val="000000"/>
          <w:kern w:val="0"/>
          <w:sz w:val="24"/>
          <w:szCs w:val="24"/>
        </w:rPr>
        <w:t>①</w:t>
      </w:r>
      <w:r w:rsidRPr="009012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发表论文的篇数、期刊等级、影响因子</w:t>
      </w:r>
      <w:r w:rsidR="00AC7C3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AC7C3F">
        <w:rPr>
          <w:rFonts w:ascii="仿宋" w:eastAsia="仿宋" w:hAnsi="仿宋" w:cs="宋体"/>
          <w:color w:val="000000"/>
          <w:kern w:val="0"/>
          <w:sz w:val="24"/>
          <w:szCs w:val="24"/>
        </w:rPr>
        <w:t>作者排名</w:t>
      </w:r>
      <w:r w:rsidRPr="009012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 w:rsidRPr="009012CB">
        <w:rPr>
          <w:rFonts w:ascii="仿宋" w:eastAsia="仿宋" w:hAnsi="仿宋" w:cs="宋体"/>
          <w:color w:val="000000"/>
          <w:kern w:val="0"/>
          <w:sz w:val="24"/>
          <w:szCs w:val="24"/>
        </w:rPr>
        <w:t>②</w:t>
      </w:r>
      <w:r w:rsidRPr="009012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著作、专利；</w:t>
      </w:r>
      <w:r w:rsidRPr="009012CB">
        <w:rPr>
          <w:rFonts w:ascii="仿宋" w:eastAsia="仿宋" w:hAnsi="仿宋" w:cs="宋体"/>
          <w:color w:val="000000"/>
          <w:kern w:val="0"/>
          <w:sz w:val="24"/>
          <w:szCs w:val="24"/>
        </w:rPr>
        <w:t>③</w:t>
      </w:r>
      <w:r w:rsidRPr="009012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科研获奖情况等）和综合素质20分（主要包括思想政治情况、社会任职情况和各类获奖情况）。</w:t>
      </w:r>
    </w:p>
    <w:p w:rsidR="00AC7C3F" w:rsidRPr="00AC7C3F" w:rsidRDefault="00AC7C3F" w:rsidP="00AC7C3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7C3F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二、综合考核</w:t>
      </w:r>
    </w:p>
    <w:p w:rsidR="00AC7C3F" w:rsidRPr="000D092F" w:rsidRDefault="00AC7C3F" w:rsidP="000D092F">
      <w:pPr>
        <w:widowControl/>
        <w:shd w:val="clear" w:color="auto" w:fill="FFFFFF"/>
        <w:spacing w:line="360" w:lineRule="auto"/>
        <w:ind w:leftChars="-68" w:left="-4" w:hangingChars="58" w:hanging="139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AC7C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</w:t>
      </w:r>
      <w:r w:rsidRPr="00AC7C3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综合考核包括综合笔试、综合能力考核和综合答辩</w:t>
      </w:r>
      <w:r w:rsidR="0090111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901111">
        <w:rPr>
          <w:rFonts w:ascii="仿宋" w:eastAsia="仿宋" w:hAnsi="仿宋" w:cs="宋体"/>
          <w:color w:val="000000"/>
          <w:kern w:val="0"/>
          <w:sz w:val="24"/>
          <w:szCs w:val="24"/>
        </w:rPr>
        <w:t>由</w:t>
      </w:r>
      <w:r w:rsidR="00B07CD4">
        <w:rPr>
          <w:rFonts w:ascii="仿宋" w:eastAsia="仿宋" w:hAnsi="仿宋" w:cs="宋体"/>
          <w:color w:val="000000"/>
          <w:kern w:val="0"/>
          <w:sz w:val="24"/>
          <w:szCs w:val="24"/>
        </w:rPr>
        <w:t>实验室</w:t>
      </w:r>
      <w:r w:rsidR="00901111">
        <w:rPr>
          <w:rFonts w:ascii="仿宋" w:eastAsia="仿宋" w:hAnsi="仿宋" w:cs="宋体"/>
          <w:color w:val="000000"/>
          <w:kern w:val="0"/>
          <w:sz w:val="24"/>
          <w:szCs w:val="24"/>
        </w:rPr>
        <w:t>组织完成</w:t>
      </w:r>
      <w:r w:rsidRPr="00AC7C3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4348AF" w:rsidRPr="008303AB" w:rsidRDefault="004348AF" w:rsidP="000D092F">
      <w:pPr>
        <w:spacing w:line="360" w:lineRule="auto"/>
        <w:ind w:firstLineChars="177" w:firstLine="425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303A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1、综合笔试：综合</w:t>
      </w:r>
      <w:r w:rsidRPr="008303AB">
        <w:rPr>
          <w:rFonts w:ascii="仿宋" w:eastAsia="仿宋" w:hAnsi="仿宋" w:cs="宋体"/>
          <w:color w:val="000000"/>
          <w:kern w:val="0"/>
          <w:sz w:val="24"/>
          <w:szCs w:val="24"/>
        </w:rPr>
        <w:t>笔试包括</w:t>
      </w:r>
      <w:r w:rsidRPr="008303A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专业外语和专业课两部分</w:t>
      </w:r>
      <w:r w:rsidRPr="008303AB">
        <w:rPr>
          <w:rFonts w:ascii="仿宋" w:eastAsia="仿宋" w:hAnsi="仿宋" w:cs="宋体"/>
          <w:color w:val="000000"/>
          <w:kern w:val="0"/>
          <w:sz w:val="24"/>
          <w:szCs w:val="24"/>
        </w:rPr>
        <w:t>，</w:t>
      </w:r>
      <w:r w:rsidRPr="008303A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由</w:t>
      </w:r>
      <w:r w:rsidR="00B07CD4">
        <w:rPr>
          <w:rFonts w:ascii="仿宋" w:eastAsia="仿宋" w:hAnsi="仿宋" w:cs="宋体"/>
          <w:color w:val="000000"/>
          <w:kern w:val="0"/>
          <w:sz w:val="24"/>
          <w:szCs w:val="24"/>
        </w:rPr>
        <w:t>实验室</w:t>
      </w:r>
      <w:r w:rsidRPr="008303A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统一出题，闭卷考试，考核时间为2小时</w:t>
      </w:r>
      <w:r w:rsidR="008303A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Pr="008303AB">
        <w:rPr>
          <w:rFonts w:ascii="仿宋" w:eastAsia="仿宋" w:hAnsi="仿宋" w:cs="宋体"/>
          <w:color w:val="000000"/>
          <w:kern w:val="0"/>
          <w:sz w:val="24"/>
          <w:szCs w:val="24"/>
        </w:rPr>
        <w:t>其中</w:t>
      </w:r>
      <w:r w:rsidRPr="008303A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专业外语（满分50分），内容</w:t>
      </w:r>
      <w:r w:rsidRPr="008303AB">
        <w:rPr>
          <w:rFonts w:ascii="仿宋" w:eastAsia="仿宋" w:hAnsi="仿宋" w:cs="宋体"/>
          <w:color w:val="000000"/>
          <w:kern w:val="0"/>
          <w:sz w:val="24"/>
          <w:szCs w:val="24"/>
        </w:rPr>
        <w:t>为</w:t>
      </w:r>
      <w:r w:rsidRPr="008303A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生殖专业</w:t>
      </w:r>
      <w:r w:rsidR="008303A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英文文献</w:t>
      </w:r>
      <w:r w:rsidR="008303AB">
        <w:rPr>
          <w:rFonts w:ascii="仿宋" w:eastAsia="仿宋" w:hAnsi="仿宋" w:cs="宋体"/>
          <w:color w:val="000000"/>
          <w:kern w:val="0"/>
          <w:sz w:val="24"/>
          <w:szCs w:val="24"/>
        </w:rPr>
        <w:t>翻译</w:t>
      </w:r>
      <w:r w:rsidRPr="008303A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，考核</w:t>
      </w:r>
      <w:r w:rsidRPr="008303AB">
        <w:rPr>
          <w:rFonts w:ascii="仿宋" w:eastAsia="仿宋" w:hAnsi="仿宋" w:cs="宋体"/>
          <w:color w:val="000000"/>
          <w:kern w:val="0"/>
          <w:sz w:val="24"/>
          <w:szCs w:val="24"/>
        </w:rPr>
        <w:t>考生</w:t>
      </w:r>
      <w:r w:rsidR="000D092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阅读和翻译英文</w:t>
      </w:r>
      <w:r w:rsidRPr="008303A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文献的水平，考试时间为1小时；专业课（满分50分），考试时间为1小时，</w:t>
      </w:r>
      <w:r w:rsidR="008303AB" w:rsidRPr="008303A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主要考核生殖生物</w:t>
      </w:r>
      <w:r w:rsidR="008303AB" w:rsidRPr="008303AB">
        <w:rPr>
          <w:rFonts w:ascii="仿宋" w:eastAsia="仿宋" w:hAnsi="仿宋" w:cs="宋体"/>
          <w:color w:val="000000"/>
          <w:kern w:val="0"/>
          <w:sz w:val="24"/>
          <w:szCs w:val="24"/>
        </w:rPr>
        <w:t>学</w:t>
      </w:r>
      <w:r w:rsidR="008303AB" w:rsidRPr="008303A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基础知识和专业知识掌握程度，</w:t>
      </w:r>
      <w:r w:rsidRPr="008303A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题型</w:t>
      </w:r>
      <w:r w:rsidRPr="008303AB">
        <w:rPr>
          <w:rFonts w:ascii="仿宋" w:eastAsia="仿宋" w:hAnsi="仿宋" w:cs="宋体"/>
          <w:color w:val="000000"/>
          <w:kern w:val="0"/>
          <w:sz w:val="24"/>
          <w:szCs w:val="24"/>
        </w:rPr>
        <w:t>为名词解释及问答题</w:t>
      </w:r>
      <w:r w:rsidRPr="008303A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9012CB" w:rsidRDefault="008303AB" w:rsidP="000D092F">
      <w:pPr>
        <w:spacing w:line="360" w:lineRule="auto"/>
        <w:ind w:firstLineChars="177" w:firstLine="425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303A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专业课</w:t>
      </w:r>
      <w:r w:rsidRPr="008303AB">
        <w:rPr>
          <w:rFonts w:ascii="仿宋" w:eastAsia="仿宋" w:hAnsi="仿宋" w:cs="宋体"/>
          <w:color w:val="000000"/>
          <w:kern w:val="0"/>
          <w:sz w:val="24"/>
          <w:szCs w:val="24"/>
        </w:rPr>
        <w:t>考试</w:t>
      </w:r>
      <w:r w:rsidR="004348AF" w:rsidRPr="008303A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参考书目：《生殖生物学》窦肇华主编人民卫生出版社；《生殖生物学》杨增明、孙青原、夏国良主编科学出版社。</w:t>
      </w:r>
    </w:p>
    <w:p w:rsidR="008303AB" w:rsidRPr="00901111" w:rsidRDefault="008303AB" w:rsidP="00901111">
      <w:pPr>
        <w:pStyle w:val="a6"/>
        <w:spacing w:before="0" w:after="0" w:line="420" w:lineRule="atLeast"/>
        <w:ind w:firstLineChars="236" w:firstLine="566"/>
        <w:rPr>
          <w:rFonts w:ascii="仿宋" w:eastAsia="仿宋" w:hAnsi="仿宋"/>
          <w:color w:val="000000"/>
          <w:sz w:val="24"/>
          <w:szCs w:val="24"/>
        </w:rPr>
      </w:pPr>
      <w:r w:rsidRPr="00901111">
        <w:rPr>
          <w:rFonts w:ascii="仿宋" w:eastAsia="仿宋" w:hAnsi="仿宋" w:hint="eastAsia"/>
          <w:color w:val="000000"/>
          <w:sz w:val="24"/>
          <w:szCs w:val="24"/>
        </w:rPr>
        <w:t>2、综合能力考核：由报考导师决定科研设计和实践操作考核内容及形式，</w:t>
      </w:r>
      <w:r w:rsidR="00B07CD4">
        <w:rPr>
          <w:rFonts w:ascii="仿宋" w:eastAsia="仿宋" w:hAnsi="仿宋"/>
          <w:color w:val="000000"/>
          <w:sz w:val="24"/>
          <w:szCs w:val="24"/>
        </w:rPr>
        <w:t>实验室</w:t>
      </w:r>
      <w:r w:rsidRPr="00901111">
        <w:rPr>
          <w:rFonts w:ascii="仿宋" w:eastAsia="仿宋" w:hAnsi="仿宋" w:hint="eastAsia"/>
          <w:color w:val="000000"/>
          <w:sz w:val="24"/>
          <w:szCs w:val="24"/>
        </w:rPr>
        <w:t>规定完成时间，总完成时间不超过一周，请考生提前和报考导师联系，合理安排时间</w:t>
      </w:r>
      <w:r w:rsidR="00901111" w:rsidRPr="00901111">
        <w:rPr>
          <w:rFonts w:ascii="仿宋" w:eastAsia="仿宋" w:hAnsi="仿宋" w:hint="eastAsia"/>
          <w:color w:val="000000"/>
          <w:sz w:val="24"/>
          <w:szCs w:val="24"/>
        </w:rPr>
        <w:t>。</w:t>
      </w:r>
      <w:r w:rsidRPr="00901111">
        <w:rPr>
          <w:rFonts w:ascii="仿宋" w:eastAsia="仿宋" w:hAnsi="仿宋"/>
          <w:color w:val="000000"/>
          <w:sz w:val="24"/>
          <w:szCs w:val="24"/>
        </w:rPr>
        <w:t>综合能力考核</w:t>
      </w:r>
      <w:r w:rsidRPr="00901111">
        <w:rPr>
          <w:rFonts w:ascii="仿宋" w:eastAsia="仿宋" w:hAnsi="仿宋" w:hint="eastAsia"/>
          <w:color w:val="000000"/>
          <w:sz w:val="24"/>
          <w:szCs w:val="24"/>
        </w:rPr>
        <w:t>满分100分</w:t>
      </w:r>
      <w:r w:rsidRPr="00901111">
        <w:rPr>
          <w:rFonts w:ascii="仿宋" w:eastAsia="仿宋" w:hAnsi="仿宋"/>
          <w:color w:val="000000"/>
          <w:sz w:val="24"/>
          <w:szCs w:val="24"/>
        </w:rPr>
        <w:t>，包括</w:t>
      </w:r>
      <w:r w:rsidR="00901111" w:rsidRPr="00901111">
        <w:rPr>
          <w:rFonts w:ascii="仿宋" w:eastAsia="仿宋" w:hAnsi="仿宋" w:hint="eastAsia"/>
          <w:color w:val="000000"/>
          <w:sz w:val="24"/>
          <w:szCs w:val="24"/>
        </w:rPr>
        <w:t>科研思维考核和实践能力考核</w:t>
      </w:r>
      <w:r w:rsidRPr="00901111">
        <w:rPr>
          <w:rFonts w:ascii="仿宋" w:eastAsia="仿宋" w:hAnsi="仿宋"/>
          <w:color w:val="000000"/>
          <w:sz w:val="24"/>
          <w:szCs w:val="24"/>
        </w:rPr>
        <w:t>两个部分</w:t>
      </w:r>
      <w:r w:rsidR="000D092F">
        <w:rPr>
          <w:rFonts w:ascii="仿宋" w:eastAsia="仿宋" w:hAnsi="仿宋" w:hint="eastAsia"/>
          <w:color w:val="000000"/>
          <w:sz w:val="24"/>
          <w:szCs w:val="24"/>
        </w:rPr>
        <w:t>：</w:t>
      </w:r>
      <w:r w:rsidR="000D092F" w:rsidRPr="00901111">
        <w:rPr>
          <w:rFonts w:ascii="仿宋" w:eastAsia="仿宋" w:hAnsi="仿宋" w:hint="eastAsia"/>
          <w:color w:val="000000"/>
          <w:sz w:val="24"/>
          <w:szCs w:val="24"/>
        </w:rPr>
        <w:t>科研思维考核</w:t>
      </w:r>
      <w:r w:rsidR="000D092F">
        <w:rPr>
          <w:rFonts w:ascii="仿宋" w:eastAsia="仿宋" w:hAnsi="仿宋" w:hint="eastAsia"/>
          <w:color w:val="000000"/>
          <w:sz w:val="24"/>
          <w:szCs w:val="24"/>
        </w:rPr>
        <w:t>中</w:t>
      </w:r>
      <w:r w:rsidR="000D092F">
        <w:rPr>
          <w:rFonts w:ascii="仿宋" w:eastAsia="仿宋" w:hAnsi="仿宋"/>
          <w:color w:val="000000"/>
          <w:sz w:val="24"/>
          <w:szCs w:val="24"/>
        </w:rPr>
        <w:t>，</w:t>
      </w:r>
      <w:r w:rsidR="000D092F" w:rsidRPr="00901111">
        <w:rPr>
          <w:rFonts w:ascii="仿宋" w:eastAsia="仿宋" w:hAnsi="仿宋" w:hint="eastAsia"/>
          <w:color w:val="000000"/>
          <w:sz w:val="24"/>
          <w:szCs w:val="24"/>
        </w:rPr>
        <w:t>考生按照报考导师要求完成科研设计并提供文字报告（满分60分），考生提交的科研设计文字报告，由综合答辩专家组对</w:t>
      </w:r>
      <w:r w:rsidR="000D092F">
        <w:rPr>
          <w:rFonts w:ascii="仿宋" w:eastAsia="仿宋" w:hAnsi="仿宋" w:hint="eastAsia"/>
          <w:color w:val="000000"/>
          <w:sz w:val="24"/>
          <w:szCs w:val="24"/>
        </w:rPr>
        <w:lastRenderedPageBreak/>
        <w:t>其</w:t>
      </w:r>
      <w:r w:rsidR="000D092F" w:rsidRPr="00901111">
        <w:rPr>
          <w:rFonts w:ascii="仿宋" w:eastAsia="仿宋" w:hAnsi="仿宋" w:hint="eastAsia"/>
          <w:color w:val="000000"/>
          <w:sz w:val="24"/>
          <w:szCs w:val="24"/>
        </w:rPr>
        <w:t>进行打分</w:t>
      </w:r>
      <w:r w:rsidR="00F64EF2">
        <w:rPr>
          <w:rFonts w:ascii="仿宋" w:eastAsia="仿宋" w:hAnsi="仿宋" w:hint="eastAsia"/>
          <w:color w:val="000000"/>
          <w:sz w:val="24"/>
          <w:szCs w:val="24"/>
        </w:rPr>
        <w:t>;</w:t>
      </w:r>
      <w:r w:rsidR="00901111" w:rsidRPr="00901111">
        <w:rPr>
          <w:rFonts w:ascii="仿宋" w:eastAsia="仿宋" w:hAnsi="仿宋" w:hint="eastAsia"/>
          <w:color w:val="000000"/>
          <w:sz w:val="24"/>
          <w:szCs w:val="24"/>
        </w:rPr>
        <w:t>实践能力</w:t>
      </w:r>
      <w:r w:rsidR="000D092F">
        <w:rPr>
          <w:rFonts w:ascii="仿宋" w:eastAsia="仿宋" w:hAnsi="仿宋" w:hint="eastAsia"/>
          <w:color w:val="000000"/>
          <w:sz w:val="24"/>
          <w:szCs w:val="24"/>
        </w:rPr>
        <w:t>考核由</w:t>
      </w:r>
      <w:r w:rsidRPr="00901111">
        <w:rPr>
          <w:rFonts w:ascii="仿宋" w:eastAsia="仿宋" w:hAnsi="仿宋" w:hint="eastAsia"/>
          <w:color w:val="000000"/>
          <w:sz w:val="24"/>
          <w:szCs w:val="24"/>
        </w:rPr>
        <w:t>报考</w:t>
      </w:r>
      <w:r w:rsidRPr="00901111">
        <w:rPr>
          <w:rFonts w:ascii="仿宋" w:eastAsia="仿宋" w:hAnsi="仿宋"/>
          <w:color w:val="000000"/>
          <w:sz w:val="24"/>
          <w:szCs w:val="24"/>
        </w:rPr>
        <w:t>导师根据考生的科研实践操作能力打分</w:t>
      </w:r>
      <w:r w:rsidRPr="00901111">
        <w:rPr>
          <w:rFonts w:ascii="仿宋" w:eastAsia="仿宋" w:hAnsi="仿宋" w:hint="eastAsia"/>
          <w:color w:val="000000"/>
          <w:sz w:val="24"/>
          <w:szCs w:val="24"/>
        </w:rPr>
        <w:t>（满分40分）。</w:t>
      </w:r>
    </w:p>
    <w:p w:rsidR="008303AB" w:rsidRPr="000D092F" w:rsidRDefault="00901111" w:rsidP="000D092F">
      <w:pPr>
        <w:spacing w:line="360" w:lineRule="auto"/>
        <w:ind w:firstLineChars="177" w:firstLine="426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0D092F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综合能力考核合格线：60分。综合能力考核不合格者、思想品德考核不合格者，不予录取。</w:t>
      </w:r>
    </w:p>
    <w:p w:rsidR="00901111" w:rsidRDefault="00901111" w:rsidP="00BB4FD8">
      <w:pPr>
        <w:pStyle w:val="a6"/>
        <w:numPr>
          <w:ilvl w:val="0"/>
          <w:numId w:val="4"/>
        </w:numPr>
        <w:spacing w:before="0" w:after="0" w:line="420" w:lineRule="atLeast"/>
        <w:ind w:left="0" w:firstLine="426"/>
        <w:rPr>
          <w:rFonts w:ascii="仿宋" w:eastAsia="仿宋" w:hAnsi="仿宋"/>
          <w:color w:val="000000"/>
          <w:sz w:val="24"/>
          <w:szCs w:val="24"/>
        </w:rPr>
      </w:pPr>
      <w:r w:rsidRPr="00BB4FD8">
        <w:rPr>
          <w:rFonts w:ascii="仿宋" w:eastAsia="仿宋" w:hAnsi="仿宋" w:hint="eastAsia"/>
          <w:color w:val="000000"/>
          <w:sz w:val="24"/>
          <w:szCs w:val="24"/>
        </w:rPr>
        <w:t>综合答辩：</w:t>
      </w:r>
      <w:r w:rsidR="00B07CD4">
        <w:rPr>
          <w:rFonts w:ascii="仿宋" w:eastAsia="仿宋" w:hAnsi="仿宋"/>
          <w:color w:val="000000"/>
          <w:sz w:val="24"/>
          <w:szCs w:val="24"/>
        </w:rPr>
        <w:t>实验室</w:t>
      </w:r>
      <w:r w:rsidRPr="009012CB">
        <w:rPr>
          <w:rFonts w:ascii="仿宋" w:eastAsia="仿宋" w:hAnsi="仿宋" w:hint="eastAsia"/>
          <w:color w:val="000000"/>
          <w:sz w:val="24"/>
          <w:szCs w:val="24"/>
        </w:rPr>
        <w:t>成立“</w:t>
      </w:r>
      <w:r>
        <w:rPr>
          <w:rFonts w:ascii="仿宋" w:eastAsia="仿宋" w:hAnsi="仿宋" w:hint="eastAsia"/>
          <w:color w:val="000000"/>
          <w:sz w:val="24"/>
          <w:szCs w:val="24"/>
        </w:rPr>
        <w:t>综合答辩</w:t>
      </w:r>
      <w:r>
        <w:rPr>
          <w:rFonts w:ascii="仿宋" w:eastAsia="仿宋" w:hAnsi="仿宋"/>
          <w:color w:val="000000"/>
          <w:sz w:val="24"/>
          <w:szCs w:val="24"/>
        </w:rPr>
        <w:t>专家</w:t>
      </w:r>
      <w:r w:rsidRPr="009012CB">
        <w:rPr>
          <w:rFonts w:ascii="仿宋" w:eastAsia="仿宋" w:hAnsi="仿宋" w:hint="eastAsia"/>
          <w:color w:val="000000"/>
          <w:sz w:val="24"/>
          <w:szCs w:val="24"/>
        </w:rPr>
        <w:t>小组”，</w:t>
      </w:r>
      <w:r w:rsidR="00BB4FD8">
        <w:rPr>
          <w:rFonts w:ascii="仿宋" w:eastAsia="仿宋" w:hAnsi="仿宋" w:hint="eastAsia"/>
          <w:color w:val="000000"/>
          <w:sz w:val="24"/>
          <w:szCs w:val="24"/>
        </w:rPr>
        <w:t>包括</w:t>
      </w:r>
      <w:r>
        <w:rPr>
          <w:rFonts w:ascii="仿宋" w:eastAsia="仿宋" w:hAnsi="仿宋"/>
          <w:color w:val="000000"/>
          <w:sz w:val="24"/>
          <w:szCs w:val="24"/>
        </w:rPr>
        <w:t>5</w:t>
      </w:r>
      <w:r w:rsidRPr="009012CB">
        <w:rPr>
          <w:rFonts w:ascii="仿宋" w:eastAsia="仿宋" w:hAnsi="仿宋" w:hint="eastAsia"/>
          <w:color w:val="000000"/>
          <w:sz w:val="24"/>
          <w:szCs w:val="24"/>
        </w:rPr>
        <w:t>位</w:t>
      </w:r>
      <w:r>
        <w:rPr>
          <w:rFonts w:ascii="仿宋" w:eastAsia="仿宋" w:hAnsi="仿宋" w:hint="eastAsia"/>
          <w:color w:val="000000"/>
          <w:sz w:val="24"/>
          <w:szCs w:val="24"/>
        </w:rPr>
        <w:t>博士生导师</w:t>
      </w:r>
      <w:r w:rsidRPr="009012CB">
        <w:rPr>
          <w:rFonts w:ascii="仿宋" w:eastAsia="仿宋" w:hAnsi="仿宋" w:hint="eastAsia"/>
          <w:color w:val="000000"/>
          <w:sz w:val="24"/>
          <w:szCs w:val="24"/>
        </w:rPr>
        <w:t>，</w:t>
      </w:r>
      <w:r w:rsidR="00BB4FD8">
        <w:rPr>
          <w:rFonts w:ascii="仿宋" w:eastAsia="仿宋" w:hAnsi="仿宋" w:hint="eastAsia"/>
          <w:color w:val="000000"/>
          <w:sz w:val="24"/>
          <w:szCs w:val="24"/>
        </w:rPr>
        <w:t>综合</w:t>
      </w:r>
      <w:r w:rsidR="00BB4FD8">
        <w:rPr>
          <w:rFonts w:ascii="仿宋" w:eastAsia="仿宋" w:hAnsi="仿宋"/>
          <w:color w:val="000000"/>
          <w:sz w:val="24"/>
          <w:szCs w:val="24"/>
        </w:rPr>
        <w:t>答辩</w:t>
      </w:r>
      <w:r>
        <w:rPr>
          <w:rFonts w:ascii="仿宋" w:eastAsia="仿宋" w:hAnsi="仿宋" w:hint="eastAsia"/>
          <w:color w:val="000000"/>
          <w:sz w:val="24"/>
          <w:szCs w:val="24"/>
        </w:rPr>
        <w:t>全程</w:t>
      </w:r>
      <w:r>
        <w:rPr>
          <w:rFonts w:ascii="仿宋" w:eastAsia="仿宋" w:hAnsi="仿宋"/>
          <w:color w:val="000000"/>
          <w:sz w:val="24"/>
          <w:szCs w:val="24"/>
        </w:rPr>
        <w:t>录像，</w:t>
      </w:r>
      <w:r w:rsidR="00B848CE">
        <w:rPr>
          <w:rFonts w:ascii="仿宋" w:eastAsia="仿宋" w:hAnsi="仿宋" w:hint="eastAsia"/>
          <w:color w:val="000000"/>
          <w:sz w:val="24"/>
          <w:szCs w:val="24"/>
        </w:rPr>
        <w:t>每名</w:t>
      </w:r>
      <w:r w:rsidR="00B848CE">
        <w:rPr>
          <w:rFonts w:ascii="仿宋" w:eastAsia="仿宋" w:hAnsi="仿宋"/>
          <w:color w:val="000000"/>
          <w:sz w:val="24"/>
          <w:szCs w:val="24"/>
        </w:rPr>
        <w:t>考生答辩时间</w:t>
      </w:r>
      <w:r w:rsidR="00B848CE">
        <w:rPr>
          <w:rFonts w:ascii="仿宋" w:eastAsia="仿宋" w:hAnsi="仿宋" w:hint="eastAsia"/>
          <w:color w:val="000000"/>
          <w:sz w:val="24"/>
          <w:szCs w:val="24"/>
        </w:rPr>
        <w:t>20分钟</w:t>
      </w:r>
      <w:r w:rsidR="00B848CE">
        <w:rPr>
          <w:rFonts w:ascii="仿宋" w:eastAsia="仿宋" w:hAnsi="仿宋"/>
          <w:color w:val="000000"/>
          <w:sz w:val="24"/>
          <w:szCs w:val="24"/>
        </w:rPr>
        <w:t>，考核包括</w:t>
      </w:r>
      <w:r w:rsidR="00B848CE">
        <w:rPr>
          <w:rFonts w:ascii="仿宋" w:eastAsia="仿宋" w:hAnsi="仿宋" w:hint="eastAsia"/>
          <w:color w:val="000000"/>
          <w:sz w:val="24"/>
          <w:szCs w:val="24"/>
        </w:rPr>
        <w:t>4个</w:t>
      </w:r>
      <w:r w:rsidR="00B848CE">
        <w:rPr>
          <w:rFonts w:ascii="仿宋" w:eastAsia="仿宋" w:hAnsi="仿宋"/>
          <w:color w:val="000000"/>
          <w:sz w:val="24"/>
          <w:szCs w:val="24"/>
        </w:rPr>
        <w:t>方面，满分</w:t>
      </w:r>
      <w:r w:rsidR="00B848CE">
        <w:rPr>
          <w:rFonts w:ascii="仿宋" w:eastAsia="仿宋" w:hAnsi="仿宋" w:hint="eastAsia"/>
          <w:color w:val="000000"/>
          <w:sz w:val="24"/>
          <w:szCs w:val="24"/>
        </w:rPr>
        <w:t>100分</w:t>
      </w:r>
      <w:r w:rsidR="00B848CE">
        <w:rPr>
          <w:rFonts w:ascii="仿宋" w:eastAsia="仿宋" w:hAnsi="仿宋"/>
          <w:color w:val="000000"/>
          <w:sz w:val="24"/>
          <w:szCs w:val="24"/>
        </w:rPr>
        <w:t>。</w:t>
      </w:r>
      <w:r w:rsidR="00B848CE">
        <w:rPr>
          <w:rFonts w:ascii="仿宋" w:eastAsia="仿宋" w:hAnsi="仿宋" w:hint="eastAsia"/>
          <w:color w:val="000000"/>
          <w:sz w:val="24"/>
          <w:szCs w:val="24"/>
        </w:rPr>
        <w:t>具体包括</w:t>
      </w:r>
      <w:r w:rsidR="00BB4FD8">
        <w:rPr>
          <w:rFonts w:ascii="仿宋" w:eastAsia="仿宋" w:hAnsi="仿宋" w:hint="eastAsia"/>
          <w:color w:val="000000"/>
          <w:sz w:val="24"/>
          <w:szCs w:val="24"/>
        </w:rPr>
        <w:t>：1）</w:t>
      </w:r>
      <w:r w:rsidRPr="00BB4FD8">
        <w:rPr>
          <w:rFonts w:ascii="仿宋" w:eastAsia="仿宋" w:hAnsi="仿宋" w:hint="eastAsia"/>
          <w:color w:val="000000"/>
          <w:sz w:val="24"/>
          <w:szCs w:val="24"/>
        </w:rPr>
        <w:t>英语应用能力（20分）：</w:t>
      </w:r>
      <w:r w:rsidR="00BB4FD8" w:rsidRPr="00BB4FD8">
        <w:rPr>
          <w:rFonts w:ascii="仿宋" w:eastAsia="仿宋" w:hAnsi="仿宋" w:hint="eastAsia"/>
          <w:color w:val="000000"/>
          <w:sz w:val="24"/>
          <w:szCs w:val="24"/>
        </w:rPr>
        <w:t>考生需</w:t>
      </w:r>
      <w:r w:rsidR="00BB4FD8" w:rsidRPr="00BB4FD8">
        <w:rPr>
          <w:rFonts w:ascii="仿宋" w:eastAsia="仿宋" w:hAnsi="仿宋"/>
          <w:color w:val="000000"/>
          <w:sz w:val="24"/>
          <w:szCs w:val="24"/>
        </w:rPr>
        <w:t>提前准备</w:t>
      </w:r>
      <w:r w:rsidRPr="00BB4FD8">
        <w:rPr>
          <w:rFonts w:ascii="仿宋" w:eastAsia="仿宋" w:hAnsi="仿宋" w:hint="eastAsia"/>
          <w:color w:val="000000"/>
          <w:sz w:val="24"/>
          <w:szCs w:val="24"/>
        </w:rPr>
        <w:t>英文自我介绍；</w:t>
      </w:r>
      <w:r w:rsidR="00BB4FD8" w:rsidRPr="00BB4FD8">
        <w:rPr>
          <w:rFonts w:ascii="仿宋" w:eastAsia="仿宋" w:hAnsi="仿宋" w:hint="eastAsia"/>
          <w:color w:val="000000"/>
          <w:sz w:val="24"/>
          <w:szCs w:val="24"/>
        </w:rPr>
        <w:t>2）</w:t>
      </w:r>
      <w:r w:rsidRPr="00BB4FD8">
        <w:rPr>
          <w:rFonts w:ascii="仿宋" w:eastAsia="仿宋" w:hAnsi="仿宋" w:hint="eastAsia"/>
          <w:color w:val="000000"/>
          <w:sz w:val="24"/>
          <w:szCs w:val="24"/>
        </w:rPr>
        <w:t>专业基础及专业知识掌握程度（15分）；</w:t>
      </w:r>
      <w:r w:rsidR="00BB4FD8" w:rsidRPr="00BB4FD8">
        <w:rPr>
          <w:rFonts w:ascii="仿宋" w:eastAsia="仿宋" w:hAnsi="仿宋"/>
          <w:color w:val="000000"/>
          <w:sz w:val="24"/>
          <w:szCs w:val="24"/>
        </w:rPr>
        <w:t>3</w:t>
      </w:r>
      <w:r w:rsidR="00BB4FD8" w:rsidRPr="00BB4FD8">
        <w:rPr>
          <w:rFonts w:ascii="仿宋" w:eastAsia="仿宋" w:hAnsi="仿宋" w:hint="eastAsia"/>
          <w:color w:val="000000"/>
          <w:sz w:val="24"/>
          <w:szCs w:val="24"/>
        </w:rPr>
        <w:t>）</w:t>
      </w:r>
      <w:r w:rsidRPr="00BB4FD8">
        <w:rPr>
          <w:rFonts w:ascii="仿宋" w:eastAsia="仿宋" w:hAnsi="仿宋" w:hint="eastAsia"/>
          <w:color w:val="000000"/>
          <w:sz w:val="24"/>
          <w:szCs w:val="24"/>
        </w:rPr>
        <w:t>科研能力（50分）；</w:t>
      </w:r>
      <w:r w:rsidR="00BB4FD8" w:rsidRPr="00BB4FD8">
        <w:rPr>
          <w:rFonts w:ascii="仿宋" w:eastAsia="仿宋" w:hAnsi="仿宋"/>
          <w:color w:val="000000"/>
          <w:sz w:val="24"/>
          <w:szCs w:val="24"/>
        </w:rPr>
        <w:t>4</w:t>
      </w:r>
      <w:r w:rsidR="00BB4FD8" w:rsidRPr="00BB4FD8">
        <w:rPr>
          <w:rFonts w:ascii="仿宋" w:eastAsia="仿宋" w:hAnsi="仿宋" w:hint="eastAsia"/>
          <w:color w:val="000000"/>
          <w:sz w:val="24"/>
          <w:szCs w:val="24"/>
        </w:rPr>
        <w:t>）</w:t>
      </w:r>
      <w:r w:rsidRPr="00BB4FD8">
        <w:rPr>
          <w:rFonts w:ascii="仿宋" w:eastAsia="仿宋" w:hAnsi="仿宋" w:hint="eastAsia"/>
          <w:color w:val="000000"/>
          <w:sz w:val="24"/>
          <w:szCs w:val="24"/>
        </w:rPr>
        <w:t>综合素质（15分）。</w:t>
      </w:r>
    </w:p>
    <w:p w:rsidR="00BB4FD8" w:rsidRPr="00BB4FD8" w:rsidRDefault="00BB4FD8" w:rsidP="00BB4FD8">
      <w:pPr>
        <w:pStyle w:val="a6"/>
        <w:spacing w:before="0" w:after="0" w:line="420" w:lineRule="atLeast"/>
        <w:ind w:firstLineChars="202" w:firstLine="485"/>
        <w:rPr>
          <w:rFonts w:ascii="仿宋" w:eastAsia="仿宋" w:hAnsi="仿宋"/>
          <w:color w:val="000000"/>
          <w:sz w:val="24"/>
          <w:szCs w:val="24"/>
        </w:rPr>
      </w:pPr>
      <w:r w:rsidRPr="00B13319">
        <w:rPr>
          <w:rFonts w:ascii="仿宋" w:eastAsia="仿宋" w:hAnsi="仿宋" w:hint="eastAsia"/>
          <w:color w:val="000000"/>
          <w:sz w:val="24"/>
          <w:szCs w:val="24"/>
        </w:rPr>
        <w:t>综合考核总成绩=综合笔试成绩×20%+综合能力考核成绩×50%+综合答辩成绩×30%。</w:t>
      </w:r>
      <w:r w:rsidR="00B07CD4">
        <w:rPr>
          <w:rFonts w:ascii="仿宋" w:eastAsia="仿宋" w:hAnsi="仿宋"/>
          <w:color w:val="000000"/>
          <w:sz w:val="24"/>
          <w:szCs w:val="24"/>
        </w:rPr>
        <w:t>实验室</w:t>
      </w:r>
      <w:r w:rsidRPr="00B13319">
        <w:rPr>
          <w:rFonts w:ascii="仿宋" w:eastAsia="仿宋" w:hAnsi="仿宋" w:hint="eastAsia"/>
          <w:color w:val="000000"/>
          <w:sz w:val="24"/>
          <w:szCs w:val="24"/>
        </w:rPr>
        <w:t>根据考生的综合考核总成绩情况，择优确定拟录取名单，并报研究生院审批。</w:t>
      </w:r>
    </w:p>
    <w:p w:rsidR="00BB4FD8" w:rsidRPr="00BB4FD8" w:rsidRDefault="00BB4FD8" w:rsidP="00BB4FD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B4FD8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三、录取工作</w:t>
      </w:r>
    </w:p>
    <w:p w:rsidR="00BB4FD8" w:rsidRPr="00BB4FD8" w:rsidRDefault="00BB4FD8" w:rsidP="00BB4FD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B4FD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</w:t>
      </w:r>
      <w:r w:rsidRPr="00BB4F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</w:t>
      </w:r>
      <w:r w:rsidR="003B3A9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1、</w:t>
      </w:r>
      <w:r w:rsidR="00B07CD4">
        <w:rPr>
          <w:rFonts w:ascii="仿宋" w:eastAsia="仿宋" w:hAnsi="仿宋" w:cs="宋体"/>
          <w:color w:val="000000"/>
          <w:kern w:val="0"/>
          <w:sz w:val="24"/>
          <w:szCs w:val="24"/>
        </w:rPr>
        <w:t>实验室</w:t>
      </w:r>
      <w:r w:rsidRPr="00BB4F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研究生招生工作小组根据综合考核情况，按照择优录取的原则，审议确定拟录取名单，在</w:t>
      </w:r>
      <w:r w:rsidR="00B07CD4">
        <w:rPr>
          <w:rFonts w:ascii="仿宋" w:eastAsia="仿宋" w:hAnsi="仿宋" w:cs="宋体"/>
          <w:color w:val="000000"/>
          <w:kern w:val="0"/>
          <w:sz w:val="24"/>
          <w:szCs w:val="24"/>
        </w:rPr>
        <w:t>实验室</w:t>
      </w:r>
      <w:r w:rsidRPr="00BB4F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网</w:t>
      </w:r>
      <w:r w:rsidR="00B07CD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站</w:t>
      </w:r>
      <w:r w:rsidRPr="00BB4F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公示，公示时间不少于10个工作日。考生对公示情况有异议可向</w:t>
      </w:r>
      <w:r w:rsidR="00B07CD4">
        <w:rPr>
          <w:rFonts w:ascii="仿宋" w:eastAsia="仿宋" w:hAnsi="仿宋" w:cs="宋体"/>
          <w:color w:val="000000"/>
          <w:kern w:val="0"/>
          <w:sz w:val="24"/>
          <w:szCs w:val="24"/>
        </w:rPr>
        <w:t>实验室</w:t>
      </w:r>
      <w:r w:rsidRPr="00BB4F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或研究生院提出申诉。</w:t>
      </w:r>
    </w:p>
    <w:p w:rsidR="00BB4FD8" w:rsidRPr="00BB4FD8" w:rsidRDefault="00BB4FD8" w:rsidP="00BB4FD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B4F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</w:t>
      </w:r>
      <w:r w:rsidR="003B3A9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2、</w:t>
      </w:r>
      <w:r w:rsidRPr="00BB4F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公示结束后，</w:t>
      </w:r>
      <w:r w:rsidR="00B07CD4">
        <w:rPr>
          <w:rFonts w:ascii="仿宋" w:eastAsia="仿宋" w:hAnsi="仿宋" w:cs="宋体"/>
          <w:color w:val="000000"/>
          <w:kern w:val="0"/>
          <w:sz w:val="24"/>
          <w:szCs w:val="24"/>
        </w:rPr>
        <w:t>实验室</w:t>
      </w:r>
      <w:r w:rsidRPr="00BB4F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将拟录取名单连同考核相关表格及材料报研究生院，经研究生院审核通过后，网上公示拟录取博士生名单，经体检、政审、调档等流程后，向拟录取新生发录取通知书。</w:t>
      </w:r>
    </w:p>
    <w:p w:rsidR="00BB4FD8" w:rsidRPr="00BB4FD8" w:rsidRDefault="003B3A91" w:rsidP="00BB4FD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Calibri" w:eastAsia="仿宋" w:hAnsi="Calibri" w:cs="Calibri"/>
          <w:b/>
          <w:bCs/>
          <w:color w:val="000000"/>
          <w:kern w:val="0"/>
          <w:sz w:val="24"/>
          <w:szCs w:val="24"/>
        </w:rPr>
        <w:t>  </w:t>
      </w:r>
      <w:r w:rsidR="00BB4FD8" w:rsidRPr="00BB4FD8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四、监督保障机制</w:t>
      </w:r>
    </w:p>
    <w:p w:rsidR="00BB4FD8" w:rsidRPr="00BB4FD8" w:rsidRDefault="00BB4FD8" w:rsidP="003B3A91">
      <w:pPr>
        <w:widowControl/>
        <w:shd w:val="clear" w:color="auto" w:fill="FFFFFF"/>
        <w:spacing w:line="480" w:lineRule="atLeast"/>
        <w:ind w:firstLineChars="118" w:firstLine="283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B4FD8">
        <w:rPr>
          <w:rFonts w:ascii="Calibri" w:eastAsia="仿宋" w:hAnsi="Calibri" w:cs="Calibri"/>
          <w:color w:val="000000"/>
          <w:kern w:val="0"/>
          <w:sz w:val="24"/>
          <w:szCs w:val="24"/>
        </w:rPr>
        <w:t>    </w:t>
      </w:r>
      <w:r w:rsidRPr="00BB4F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、对于招生过程中出现徇私舞弊、滥用职权的人员，一经查实将按国家和学校有关规定严肃处理；对于弄虚作假、违反考试纪律的考生，一经查实将永久取消其报考南京医科大学博士研究生资格，已被录取者将被取消入学资格。</w:t>
      </w:r>
    </w:p>
    <w:p w:rsidR="00BB4FD8" w:rsidRPr="00BB4FD8" w:rsidRDefault="00BB4FD8" w:rsidP="003B3A91">
      <w:pPr>
        <w:widowControl/>
        <w:shd w:val="clear" w:color="auto" w:fill="FFFFFF"/>
        <w:spacing w:line="480" w:lineRule="atLeast"/>
        <w:ind w:firstLineChars="118" w:firstLine="283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B4FD8">
        <w:rPr>
          <w:rFonts w:ascii="Calibri" w:eastAsia="仿宋" w:hAnsi="Calibri" w:cs="Calibri"/>
          <w:color w:val="000000"/>
          <w:kern w:val="0"/>
          <w:sz w:val="24"/>
          <w:szCs w:val="24"/>
        </w:rPr>
        <w:t>    </w:t>
      </w:r>
      <w:r w:rsidRPr="00BB4F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2、凡对录取结果持有异议的考生或导师，可在公示期间进行申诉。申诉人向</w:t>
      </w:r>
      <w:r w:rsidR="00B07CD4">
        <w:rPr>
          <w:rFonts w:ascii="仿宋" w:eastAsia="仿宋" w:hAnsi="仿宋" w:cs="宋体"/>
          <w:color w:val="000000"/>
          <w:kern w:val="0"/>
          <w:sz w:val="24"/>
          <w:szCs w:val="24"/>
        </w:rPr>
        <w:t>实验室</w:t>
      </w:r>
      <w:r w:rsidRPr="00BB4F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研究生招生工作小组提交书面申诉书及有关证明材料，</w:t>
      </w:r>
      <w:r w:rsidR="00B07CD4">
        <w:rPr>
          <w:rFonts w:ascii="仿宋" w:eastAsia="仿宋" w:hAnsi="仿宋" w:cs="宋体"/>
          <w:color w:val="000000"/>
          <w:kern w:val="0"/>
          <w:sz w:val="24"/>
          <w:szCs w:val="24"/>
        </w:rPr>
        <w:t>实验室</w:t>
      </w:r>
      <w:r w:rsidRPr="00BB4F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应及时处理并将复议结果告知申诉人，有关材料存档备案；如对院级处理结果不服，可在</w:t>
      </w:r>
      <w:r w:rsidR="00B07CD4">
        <w:rPr>
          <w:rFonts w:ascii="仿宋" w:eastAsia="仿宋" w:hAnsi="仿宋" w:cs="宋体"/>
          <w:color w:val="000000"/>
          <w:kern w:val="0"/>
          <w:sz w:val="24"/>
          <w:szCs w:val="24"/>
        </w:rPr>
        <w:t>实验室</w:t>
      </w:r>
      <w:r w:rsidRPr="00BB4F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处理结果下达后5个工作日内向学校研究生院和纪检监察部门进行申诉。</w:t>
      </w:r>
    </w:p>
    <w:p w:rsidR="00BB4FD8" w:rsidRPr="00BB4FD8" w:rsidRDefault="00BB4FD8" w:rsidP="003B3A91">
      <w:pPr>
        <w:widowControl/>
        <w:shd w:val="clear" w:color="auto" w:fill="FFFFFF"/>
        <w:spacing w:line="480" w:lineRule="atLeast"/>
        <w:ind w:leftChars="-135" w:left="-1" w:hangingChars="117" w:hanging="28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B4FD8">
        <w:rPr>
          <w:rFonts w:ascii="Calibri" w:eastAsia="仿宋" w:hAnsi="Calibri" w:cs="Calibri"/>
          <w:b/>
          <w:bCs/>
          <w:color w:val="000000"/>
          <w:kern w:val="0"/>
          <w:sz w:val="24"/>
          <w:szCs w:val="24"/>
        </w:rPr>
        <w:t>   </w:t>
      </w:r>
      <w:r w:rsidRPr="00BB4FD8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 五、其他</w:t>
      </w:r>
    </w:p>
    <w:p w:rsidR="00BB4FD8" w:rsidRPr="00BB4FD8" w:rsidRDefault="00BB4FD8" w:rsidP="003B3A91">
      <w:pPr>
        <w:widowControl/>
        <w:shd w:val="clear" w:color="auto" w:fill="FFFFFF"/>
        <w:spacing w:line="480" w:lineRule="atLeast"/>
        <w:ind w:firstLineChars="118" w:firstLine="283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B4FD8">
        <w:rPr>
          <w:rFonts w:ascii="Calibri" w:eastAsia="仿宋" w:hAnsi="Calibri" w:cs="Calibri"/>
          <w:color w:val="000000"/>
          <w:kern w:val="0"/>
          <w:sz w:val="24"/>
          <w:szCs w:val="24"/>
        </w:rPr>
        <w:lastRenderedPageBreak/>
        <w:t>   </w:t>
      </w:r>
      <w:r w:rsidRPr="00BB4F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1、应届毕业考生入学时未取得国家承认的相应学位学历证书者，取消其攻读南京医科大学博士学位研究生的资格。</w:t>
      </w:r>
    </w:p>
    <w:p w:rsidR="00BB4FD8" w:rsidRPr="00BB4FD8" w:rsidRDefault="00BB4FD8" w:rsidP="003B3A91">
      <w:pPr>
        <w:widowControl/>
        <w:shd w:val="clear" w:color="auto" w:fill="FFFFFF"/>
        <w:spacing w:line="480" w:lineRule="atLeast"/>
        <w:ind w:firstLineChars="177" w:firstLine="42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B4FD8">
        <w:rPr>
          <w:rFonts w:ascii="Calibri" w:eastAsia="仿宋" w:hAnsi="Calibri" w:cs="Calibri"/>
          <w:color w:val="000000"/>
          <w:kern w:val="0"/>
          <w:sz w:val="24"/>
          <w:szCs w:val="24"/>
        </w:rPr>
        <w:t>  </w:t>
      </w:r>
      <w:r w:rsidRPr="00BB4F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2、本办法自2019级博士研究生招生开始实施。</w:t>
      </w:r>
    </w:p>
    <w:p w:rsidR="00BB4FD8" w:rsidRDefault="00BB4FD8" w:rsidP="003B3A91">
      <w:pPr>
        <w:widowControl/>
        <w:shd w:val="clear" w:color="auto" w:fill="FFFFFF"/>
        <w:spacing w:line="480" w:lineRule="atLeast"/>
        <w:ind w:firstLineChars="177" w:firstLine="425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B4FD8">
        <w:rPr>
          <w:rFonts w:ascii="Calibri" w:eastAsia="仿宋" w:hAnsi="Calibri" w:cs="Calibri"/>
          <w:color w:val="000000"/>
          <w:kern w:val="0"/>
          <w:sz w:val="24"/>
          <w:szCs w:val="24"/>
        </w:rPr>
        <w:t>  </w:t>
      </w:r>
      <w:r w:rsidRPr="00BB4F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3、如遇上级部门新政策文件，</w:t>
      </w:r>
      <w:r w:rsidR="00B07CD4">
        <w:rPr>
          <w:rFonts w:ascii="仿宋" w:eastAsia="仿宋" w:hAnsi="仿宋" w:cs="宋体"/>
          <w:color w:val="000000"/>
          <w:kern w:val="0"/>
          <w:sz w:val="24"/>
          <w:szCs w:val="24"/>
        </w:rPr>
        <w:t>实验室</w:t>
      </w:r>
      <w:r w:rsidRPr="00BB4F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将做相应调整。</w:t>
      </w:r>
    </w:p>
    <w:p w:rsidR="000D092F" w:rsidRPr="00BB4FD8" w:rsidRDefault="000D092F" w:rsidP="003B3A91">
      <w:pPr>
        <w:widowControl/>
        <w:shd w:val="clear" w:color="auto" w:fill="FFFFFF"/>
        <w:spacing w:line="480" w:lineRule="atLeast"/>
        <w:ind w:firstLineChars="286" w:firstLine="686"/>
        <w:jc w:val="left"/>
        <w:rPr>
          <w:rFonts w:ascii="Calibri" w:eastAsia="仿宋" w:hAnsi="Calibri" w:cs="Calibri"/>
          <w:color w:val="000000"/>
          <w:kern w:val="0"/>
          <w:sz w:val="24"/>
          <w:szCs w:val="24"/>
        </w:rPr>
      </w:pPr>
      <w:r w:rsidRPr="003B3A91">
        <w:rPr>
          <w:rFonts w:ascii="Calibri" w:eastAsia="仿宋" w:hAnsi="Calibri" w:cs="Calibri" w:hint="eastAsia"/>
          <w:color w:val="000000"/>
          <w:kern w:val="0"/>
          <w:sz w:val="24"/>
          <w:szCs w:val="24"/>
        </w:rPr>
        <w:t>4</w:t>
      </w:r>
      <w:r w:rsidRPr="000D092F">
        <w:rPr>
          <w:rFonts w:ascii="Calibri" w:eastAsia="仿宋" w:hAnsi="Calibri" w:cs="Calibri" w:hint="eastAsia"/>
          <w:color w:val="000000"/>
          <w:kern w:val="0"/>
          <w:sz w:val="24"/>
          <w:szCs w:val="24"/>
        </w:rPr>
        <w:t>、未尽事宜解释权归生殖医学国家重点实验室。</w:t>
      </w:r>
    </w:p>
    <w:p w:rsidR="00B13319" w:rsidRDefault="00B13319" w:rsidP="008303AB">
      <w:pPr>
        <w:ind w:firstLineChars="177" w:firstLine="372"/>
      </w:pPr>
    </w:p>
    <w:p w:rsidR="00B13319" w:rsidRDefault="00B13319" w:rsidP="008303AB">
      <w:pPr>
        <w:ind w:firstLineChars="177" w:firstLine="372"/>
      </w:pPr>
    </w:p>
    <w:p w:rsidR="00901111" w:rsidRDefault="00B13319" w:rsidP="00B13319">
      <w:pPr>
        <w:ind w:firstLineChars="1727" w:firstLine="4145"/>
        <w:rPr>
          <w:rFonts w:ascii="Calibri" w:eastAsia="仿宋" w:hAnsi="Calibri" w:cs="Calibri"/>
          <w:color w:val="000000"/>
          <w:kern w:val="0"/>
          <w:sz w:val="24"/>
          <w:szCs w:val="24"/>
        </w:rPr>
      </w:pPr>
      <w:r w:rsidRPr="00B13319">
        <w:rPr>
          <w:rFonts w:ascii="Calibri" w:eastAsia="仿宋" w:hAnsi="Calibri" w:cs="Calibri" w:hint="eastAsia"/>
          <w:color w:val="000000"/>
          <w:kern w:val="0"/>
          <w:sz w:val="24"/>
          <w:szCs w:val="24"/>
        </w:rPr>
        <w:t>南京</w:t>
      </w:r>
      <w:r w:rsidRPr="00B13319">
        <w:rPr>
          <w:rFonts w:ascii="Calibri" w:eastAsia="仿宋" w:hAnsi="Calibri" w:cs="Calibri"/>
          <w:color w:val="000000"/>
          <w:kern w:val="0"/>
          <w:sz w:val="24"/>
          <w:szCs w:val="24"/>
        </w:rPr>
        <w:t>医科大学生殖医学国家重点实验室</w:t>
      </w:r>
    </w:p>
    <w:p w:rsidR="00B13319" w:rsidRPr="00B13319" w:rsidRDefault="00B13319" w:rsidP="00B13319">
      <w:pPr>
        <w:ind w:firstLineChars="2327" w:firstLine="5585"/>
        <w:rPr>
          <w:rFonts w:ascii="Calibri" w:eastAsia="仿宋" w:hAnsi="Calibri" w:cs="Calibri"/>
          <w:color w:val="000000"/>
          <w:kern w:val="0"/>
          <w:sz w:val="24"/>
          <w:szCs w:val="24"/>
        </w:rPr>
      </w:pPr>
      <w:r>
        <w:rPr>
          <w:rFonts w:ascii="Calibri" w:eastAsia="仿宋" w:hAnsi="Calibri" w:cs="Calibri" w:hint="eastAsia"/>
          <w:color w:val="000000"/>
          <w:kern w:val="0"/>
          <w:sz w:val="24"/>
          <w:szCs w:val="24"/>
        </w:rPr>
        <w:t>2018</w:t>
      </w:r>
      <w:r>
        <w:rPr>
          <w:rFonts w:ascii="Calibri" w:eastAsia="仿宋" w:hAnsi="Calibri" w:cs="Calibri" w:hint="eastAsia"/>
          <w:color w:val="000000"/>
          <w:kern w:val="0"/>
          <w:sz w:val="24"/>
          <w:szCs w:val="24"/>
        </w:rPr>
        <w:t>年</w:t>
      </w:r>
      <w:r>
        <w:rPr>
          <w:rFonts w:ascii="Calibri" w:eastAsia="仿宋" w:hAnsi="Calibri" w:cs="Calibri" w:hint="eastAsia"/>
          <w:color w:val="000000"/>
          <w:kern w:val="0"/>
          <w:sz w:val="24"/>
          <w:szCs w:val="24"/>
        </w:rPr>
        <w:t>11</w:t>
      </w:r>
      <w:r>
        <w:rPr>
          <w:rFonts w:ascii="Calibri" w:eastAsia="仿宋" w:hAnsi="Calibri" w:cs="Calibri" w:hint="eastAsia"/>
          <w:color w:val="000000"/>
          <w:kern w:val="0"/>
          <w:sz w:val="24"/>
          <w:szCs w:val="24"/>
        </w:rPr>
        <w:t>月</w:t>
      </w:r>
      <w:r>
        <w:rPr>
          <w:rFonts w:ascii="Calibri" w:eastAsia="仿宋" w:hAnsi="Calibri" w:cs="Calibri" w:hint="eastAsia"/>
          <w:color w:val="000000"/>
          <w:kern w:val="0"/>
          <w:sz w:val="24"/>
          <w:szCs w:val="24"/>
        </w:rPr>
        <w:t>19</w:t>
      </w:r>
      <w:r>
        <w:rPr>
          <w:rFonts w:ascii="Calibri" w:eastAsia="仿宋" w:hAnsi="Calibri" w:cs="Calibri" w:hint="eastAsia"/>
          <w:color w:val="000000"/>
          <w:kern w:val="0"/>
          <w:sz w:val="24"/>
          <w:szCs w:val="24"/>
        </w:rPr>
        <w:t>日</w:t>
      </w:r>
    </w:p>
    <w:sectPr w:rsidR="00B13319" w:rsidRPr="00B13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38" w:rsidRDefault="00AB7638" w:rsidP="009012CB">
      <w:r>
        <w:separator/>
      </w:r>
    </w:p>
  </w:endnote>
  <w:endnote w:type="continuationSeparator" w:id="0">
    <w:p w:rsidR="00AB7638" w:rsidRDefault="00AB7638" w:rsidP="0090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38" w:rsidRDefault="00AB7638" w:rsidP="009012CB">
      <w:r>
        <w:separator/>
      </w:r>
    </w:p>
  </w:footnote>
  <w:footnote w:type="continuationSeparator" w:id="0">
    <w:p w:rsidR="00AB7638" w:rsidRDefault="00AB7638" w:rsidP="0090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BD4"/>
    <w:multiLevelType w:val="hybridMultilevel"/>
    <w:tmpl w:val="34B0D610"/>
    <w:lvl w:ilvl="0" w:tplc="DF2AEADA">
      <w:start w:val="3"/>
      <w:numFmt w:val="decimal"/>
      <w:lvlText w:val="%1、"/>
      <w:lvlJc w:val="left"/>
      <w:pPr>
        <w:ind w:left="644" w:hanging="36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4C5063AC"/>
    <w:multiLevelType w:val="hybridMultilevel"/>
    <w:tmpl w:val="2836F77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29729EA"/>
    <w:multiLevelType w:val="hybridMultilevel"/>
    <w:tmpl w:val="235281E4"/>
    <w:lvl w:ilvl="0" w:tplc="E9A0236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AB5518F"/>
    <w:multiLevelType w:val="hybridMultilevel"/>
    <w:tmpl w:val="7D5CD8B0"/>
    <w:lvl w:ilvl="0" w:tplc="4E2EC900">
      <w:start w:val="1"/>
      <w:numFmt w:val="decimal"/>
      <w:lvlText w:val="%1）"/>
      <w:lvlJc w:val="left"/>
      <w:pPr>
        <w:ind w:left="360" w:hanging="360"/>
      </w:pPr>
      <w:rPr>
        <w:rFonts w:ascii="仿宋" w:eastAsia="仿宋" w:hAnsi="仿宋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A8"/>
    <w:rsid w:val="000D092F"/>
    <w:rsid w:val="00104AA8"/>
    <w:rsid w:val="001B3FCB"/>
    <w:rsid w:val="003B3A91"/>
    <w:rsid w:val="004348AF"/>
    <w:rsid w:val="00486557"/>
    <w:rsid w:val="005802A8"/>
    <w:rsid w:val="008303AB"/>
    <w:rsid w:val="00901111"/>
    <w:rsid w:val="009012CB"/>
    <w:rsid w:val="00A217EA"/>
    <w:rsid w:val="00A83537"/>
    <w:rsid w:val="00AB7638"/>
    <w:rsid w:val="00AC7C3F"/>
    <w:rsid w:val="00AD4A28"/>
    <w:rsid w:val="00B07CD4"/>
    <w:rsid w:val="00B13319"/>
    <w:rsid w:val="00B848CE"/>
    <w:rsid w:val="00BB4FD8"/>
    <w:rsid w:val="00C34955"/>
    <w:rsid w:val="00D028A3"/>
    <w:rsid w:val="00F6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A6A23C-9B78-4AA1-8FBC-2D0130DD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2CB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9012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semiHidden/>
    <w:rsid w:val="009012CB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8303AB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textindent21">
    <w:name w:val="p_text_indent_21"/>
    <w:basedOn w:val="a"/>
    <w:rsid w:val="008303AB"/>
    <w:pPr>
      <w:widowControl/>
      <w:spacing w:before="75" w:after="75"/>
      <w:ind w:firstLine="480"/>
      <w:jc w:val="left"/>
    </w:pPr>
    <w:rPr>
      <w:rFonts w:ascii="宋体" w:eastAsia="宋体" w:hAnsi="宋体" w:cs="宋体"/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F64EF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64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CA84-D38B-4FC6-9687-1DFEFD56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269</Words>
  <Characters>1535</Characters>
  <Application>Microsoft Office Word</Application>
  <DocSecurity>0</DocSecurity>
  <Lines>12</Lines>
  <Paragraphs>3</Paragraphs>
  <ScaleCrop>false</ScaleCrop>
  <Company>Sky123.Org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cp:lastPrinted>2018-11-19T06:02:00Z</cp:lastPrinted>
  <dcterms:created xsi:type="dcterms:W3CDTF">2018-11-19T03:19:00Z</dcterms:created>
  <dcterms:modified xsi:type="dcterms:W3CDTF">2018-11-20T03:38:00Z</dcterms:modified>
</cp:coreProperties>
</file>