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000000"/>
          <w:sz w:val="32"/>
          <w:szCs w:val="32"/>
          <w:shd w:val="clear" w:color="auto" w:fill="FFFFFF"/>
        </w:rPr>
      </w:pPr>
      <w:r>
        <w:rPr>
          <w:rFonts w:hint="eastAsia" w:ascii="宋体" w:hAnsi="宋体" w:eastAsia="宋体"/>
          <w:b/>
          <w:bCs/>
          <w:color w:val="000000"/>
          <w:sz w:val="32"/>
          <w:szCs w:val="32"/>
          <w:shd w:val="clear" w:color="auto" w:fill="FFFFFF"/>
        </w:rPr>
        <w:t>南京医科大学</w:t>
      </w:r>
      <w:r>
        <w:rPr>
          <w:rFonts w:hint="eastAsia" w:ascii="宋体" w:hAnsi="宋体" w:eastAsia="宋体"/>
          <w:b/>
          <w:bCs/>
          <w:color w:val="000000"/>
          <w:sz w:val="32"/>
          <w:szCs w:val="32"/>
          <w:shd w:val="clear" w:color="auto" w:fill="FFFFFF"/>
          <w:lang w:eastAsia="zh-CN"/>
        </w:rPr>
        <w:t>姑苏学院</w:t>
      </w:r>
      <w:r>
        <w:rPr>
          <w:rFonts w:hint="eastAsia" w:ascii="宋体" w:hAnsi="宋体" w:eastAsia="宋体"/>
          <w:b/>
          <w:bCs/>
          <w:color w:val="000000"/>
          <w:sz w:val="32"/>
          <w:szCs w:val="32"/>
          <w:shd w:val="clear" w:color="auto" w:fill="FFFFFF"/>
        </w:rPr>
        <w:t>关于202</w:t>
      </w:r>
      <w:r>
        <w:rPr>
          <w:rFonts w:hint="eastAsia" w:ascii="宋体" w:hAnsi="宋体" w:eastAsia="宋体"/>
          <w:b/>
          <w:bCs/>
          <w:color w:val="000000"/>
          <w:sz w:val="32"/>
          <w:szCs w:val="32"/>
          <w:shd w:val="clear" w:color="auto" w:fill="FFFFFF"/>
          <w:lang w:val="en-US" w:eastAsia="zh-CN"/>
        </w:rPr>
        <w:t>3</w:t>
      </w:r>
      <w:r>
        <w:rPr>
          <w:rFonts w:hint="eastAsia" w:ascii="宋体" w:hAnsi="宋体" w:eastAsia="宋体"/>
          <w:b/>
          <w:bCs/>
          <w:color w:val="000000"/>
          <w:sz w:val="32"/>
          <w:szCs w:val="32"/>
          <w:shd w:val="clear" w:color="auto" w:fill="FFFFFF"/>
        </w:rPr>
        <w:t>年博士研究生“申请-考核”制招生实施细则</w:t>
      </w:r>
    </w:p>
    <w:p>
      <w:pPr>
        <w:jc w:val="center"/>
        <w:rPr>
          <w:rFonts w:eastAsia="Times New Roman"/>
          <w:sz w:val="36"/>
          <w:szCs w:val="36"/>
        </w:rPr>
      </w:pPr>
    </w:p>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bCs/>
          <w:color w:val="000000"/>
          <w:shd w:val="clear" w:color="auto" w:fill="FFFFFF"/>
        </w:rPr>
      </w:pPr>
      <w:r>
        <w:rPr>
          <w:rFonts w:hint="eastAsia" w:ascii="宋体" w:hAnsi="宋体" w:eastAsia="宋体"/>
          <w:bCs/>
          <w:color w:val="000000"/>
          <w:sz w:val="21"/>
          <w:szCs w:val="21"/>
          <w:shd w:val="clear" w:color="auto" w:fill="FFFFFF"/>
        </w:rPr>
        <w:t xml:space="preserve">   </w:t>
      </w:r>
      <w:r>
        <w:rPr>
          <w:rFonts w:hint="eastAsia" w:ascii="宋体" w:hAnsi="宋体" w:eastAsia="宋体"/>
          <w:bCs/>
          <w:color w:val="000000"/>
          <w:sz w:val="32"/>
          <w:szCs w:val="32"/>
          <w:shd w:val="clear" w:color="auto" w:fill="FFFFFF"/>
        </w:rPr>
        <w:t xml:space="preserve"> </w:t>
      </w:r>
      <w:r>
        <w:rPr>
          <w:rFonts w:hint="eastAsia" w:ascii="宋体" w:hAnsi="宋体" w:eastAsia="宋体"/>
          <w:bCs/>
          <w:color w:val="000000"/>
          <w:shd w:val="clear" w:color="auto" w:fill="FFFFFF"/>
        </w:rPr>
        <w:t>为完善我院博士研究生招生改革，建立更加科学、规范、公平、公正的选拔机制，提高博士研究生选拔和培养质量，充分发挥导师在博士研究生招生中的主导作用，根据国家政策和南京医科大学研究生院《南京医科大学博士研究生招生“申请-考核”制实施办法</w:t>
      </w:r>
      <w:r>
        <w:rPr>
          <w:rFonts w:hint="eastAsia" w:ascii="宋体" w:hAnsi="宋体" w:eastAsia="宋体"/>
          <w:bCs/>
          <w:color w:val="000000"/>
          <w:shd w:val="clear" w:color="auto" w:fill="FFFFFF"/>
          <w:lang w:val="en-US" w:eastAsia="zh-CN"/>
        </w:rPr>
        <w:t>(2023版)</w:t>
      </w:r>
      <w:r>
        <w:rPr>
          <w:rFonts w:hint="eastAsia" w:ascii="宋体" w:hAnsi="宋体" w:eastAsia="宋体"/>
          <w:bCs/>
          <w:color w:val="000000"/>
          <w:shd w:val="clear" w:color="auto" w:fill="FFFFFF"/>
        </w:rPr>
        <w:t>》，结合我院实际制定实施细则，具体如下：</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textAlignment w:val="auto"/>
        <w:rPr>
          <w:rFonts w:hint="eastAsia" w:ascii="宋体" w:hAnsi="宋体" w:eastAsia="宋体"/>
          <w:b/>
          <w:color w:val="000000"/>
          <w:shd w:val="clear" w:color="auto" w:fill="FFFFFF"/>
          <w:lang w:eastAsia="zh-CN"/>
        </w:rPr>
      </w:pPr>
      <w:r>
        <w:rPr>
          <w:rFonts w:hint="eastAsia" w:ascii="宋体" w:hAnsi="宋体" w:eastAsia="宋体"/>
          <w:b/>
          <w:color w:val="000000"/>
          <w:shd w:val="clear" w:color="auto" w:fill="FFFFFF"/>
          <w:lang w:eastAsia="zh-CN"/>
        </w:rPr>
        <w:t>基本原则</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 w:val="0"/>
          <w:bCs/>
          <w:color w:val="000000"/>
          <w:shd w:val="clear" w:color="auto" w:fill="FFFFFF"/>
          <w:lang w:eastAsia="zh-CN"/>
        </w:rPr>
      </w:pPr>
      <w:r>
        <w:rPr>
          <w:rFonts w:hint="eastAsia" w:ascii="宋体" w:hAnsi="宋体" w:eastAsia="宋体"/>
          <w:b w:val="0"/>
          <w:bCs/>
          <w:color w:val="000000"/>
          <w:shd w:val="clear" w:color="auto" w:fill="FFFFFF"/>
          <w:lang w:eastAsia="zh-CN"/>
        </w:rPr>
        <w:t>1、坚持公开、公平、公正的原则，全面衡量、科学选拔、择优录取、宁缺毋滥。</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 w:val="0"/>
          <w:bCs/>
          <w:color w:val="000000"/>
          <w:shd w:val="clear" w:color="auto" w:fill="FFFFFF"/>
          <w:lang w:eastAsia="zh-CN"/>
        </w:rPr>
      </w:pPr>
      <w:r>
        <w:rPr>
          <w:rFonts w:hint="eastAsia" w:ascii="宋体" w:hAnsi="宋体" w:eastAsia="宋体"/>
          <w:b w:val="0"/>
          <w:bCs/>
          <w:color w:val="000000"/>
          <w:shd w:val="clear" w:color="auto" w:fill="FFFFFF"/>
          <w:lang w:eastAsia="zh-CN"/>
        </w:rPr>
        <w:t>2、充分尊重导师招生自主权，同时落实集体决议，科学规范选拔人才。</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 w:val="0"/>
          <w:bCs/>
          <w:color w:val="000000"/>
          <w:shd w:val="clear" w:color="auto" w:fill="FFFFFF"/>
          <w:lang w:eastAsia="zh-CN"/>
        </w:rPr>
      </w:pPr>
      <w:r>
        <w:rPr>
          <w:rFonts w:hint="eastAsia" w:ascii="宋体" w:hAnsi="宋体" w:eastAsia="宋体"/>
          <w:b w:val="0"/>
          <w:bCs/>
          <w:color w:val="000000"/>
          <w:shd w:val="clear" w:color="auto" w:fill="FFFFFF"/>
          <w:lang w:eastAsia="zh-CN"/>
        </w:rPr>
        <w:t>3、强化资格审核，充分发挥材料申请审核的优势，进行综合评价。</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 w:val="0"/>
          <w:bCs/>
          <w:color w:val="000000"/>
          <w:shd w:val="clear" w:color="auto" w:fill="FFFFFF"/>
          <w:lang w:eastAsia="zh-CN"/>
        </w:rPr>
      </w:pPr>
      <w:r>
        <w:rPr>
          <w:rFonts w:hint="eastAsia" w:ascii="宋体" w:hAnsi="宋体" w:eastAsia="宋体"/>
          <w:b w:val="0"/>
          <w:bCs/>
          <w:color w:val="000000"/>
          <w:shd w:val="clear" w:color="auto" w:fill="FFFFFF"/>
          <w:lang w:eastAsia="zh-CN"/>
        </w:rPr>
        <w:t>4、坚持能力、素质与知识考核并重，着力加强对专业素养、学业水平、科研能力、创新潜质和综合素质的全面考察，选拔具有创新能力和学术专长的拔尖创新型人才。</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b/>
          <w:bCs w:val="0"/>
          <w:color w:val="000000"/>
          <w:shd w:val="clear" w:color="auto" w:fill="FFFFFF"/>
        </w:rPr>
      </w:pPr>
      <w:r>
        <w:rPr>
          <w:rFonts w:hint="eastAsia" w:ascii="宋体" w:hAnsi="宋体" w:eastAsia="宋体"/>
          <w:b/>
          <w:bCs w:val="0"/>
          <w:color w:val="000000"/>
          <w:shd w:val="clear" w:color="auto" w:fill="FFFFFF"/>
          <w:lang w:eastAsia="zh-CN"/>
        </w:rPr>
        <w:t>二、</w:t>
      </w:r>
      <w:r>
        <w:rPr>
          <w:rFonts w:hint="eastAsia" w:ascii="宋体" w:hAnsi="宋体" w:eastAsia="宋体"/>
          <w:b/>
          <w:bCs w:val="0"/>
          <w:color w:val="000000"/>
          <w:shd w:val="clear" w:color="auto" w:fill="FFFFFF"/>
        </w:rPr>
        <w:t>申请条件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bCs/>
          <w:color w:val="000000"/>
          <w:shd w:val="clear" w:color="auto" w:fill="FFFFFF"/>
        </w:rPr>
      </w:pPr>
      <w:r>
        <w:rPr>
          <w:rFonts w:hint="eastAsia" w:ascii="宋体" w:hAnsi="宋体" w:eastAsia="宋体"/>
          <w:bCs/>
          <w:color w:val="000000"/>
          <w:shd w:val="clear" w:color="auto" w:fill="FFFFFF"/>
        </w:rPr>
        <w:t>  申请者须符合《南京医科大学202</w:t>
      </w:r>
      <w:r>
        <w:rPr>
          <w:rFonts w:hint="eastAsia" w:ascii="宋体" w:hAnsi="宋体" w:eastAsia="宋体"/>
          <w:bCs/>
          <w:color w:val="000000"/>
          <w:shd w:val="clear" w:color="auto" w:fill="FFFFFF"/>
          <w:lang w:val="en-US" w:eastAsia="zh-CN"/>
        </w:rPr>
        <w:t>3</w:t>
      </w:r>
      <w:r>
        <w:rPr>
          <w:rFonts w:hint="eastAsia" w:ascii="宋体" w:hAnsi="宋体" w:eastAsia="宋体"/>
          <w:bCs/>
          <w:color w:val="000000"/>
          <w:shd w:val="clear" w:color="auto" w:fill="FFFFFF"/>
        </w:rPr>
        <w:t>年全日制博士研究生招生简章》的报考条件。  </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bCs/>
          <w:color w:val="000000"/>
          <w:shd w:val="clear" w:color="auto" w:fill="FFFFFF"/>
        </w:rPr>
      </w:pPr>
      <w:r>
        <w:rPr>
          <w:rFonts w:hint="eastAsia" w:ascii="宋体" w:hAnsi="宋体" w:eastAsia="宋体"/>
          <w:b/>
          <w:color w:val="000000"/>
          <w:shd w:val="clear" w:color="auto" w:fill="FFFFFF"/>
        </w:rPr>
        <w:t>二、工作程序</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bCs/>
          <w:color w:val="000000"/>
          <w:shd w:val="clear" w:color="auto" w:fill="FFFFFF"/>
        </w:rPr>
      </w:pPr>
      <w:r>
        <w:rPr>
          <w:rFonts w:hint="eastAsia" w:ascii="宋体" w:hAnsi="宋体" w:eastAsia="宋体"/>
          <w:b/>
          <w:color w:val="000000"/>
          <w:shd w:val="clear" w:color="auto" w:fill="FFFFFF"/>
        </w:rPr>
        <w:t>（一）网上报名及提交申请材料</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申请者请对照《南京医科大学202</w:t>
      </w:r>
      <w:r>
        <w:rPr>
          <w:rFonts w:hint="eastAsia" w:ascii="宋体" w:hAnsi="宋体" w:eastAsia="宋体"/>
          <w:bCs/>
          <w:color w:val="000000"/>
          <w:shd w:val="clear" w:color="auto" w:fill="FFFFFF"/>
          <w:lang w:val="en-US" w:eastAsia="zh-CN"/>
        </w:rPr>
        <w:t>3</w:t>
      </w:r>
      <w:r>
        <w:rPr>
          <w:rFonts w:hint="eastAsia" w:ascii="宋体" w:hAnsi="宋体" w:eastAsia="宋体"/>
          <w:bCs/>
          <w:color w:val="000000"/>
          <w:shd w:val="clear" w:color="auto" w:fill="FFFFFF"/>
        </w:rPr>
        <w:t>年全日制博士研究生招生简章》有关要求进行网报及材料提交（注意截止日期</w:t>
      </w:r>
      <w:r>
        <w:rPr>
          <w:rFonts w:hint="eastAsia" w:ascii="宋体" w:hAnsi="宋体" w:eastAsia="宋体"/>
          <w:bCs/>
          <w:color w:val="000000"/>
          <w:shd w:val="clear" w:color="auto" w:fill="FFFFFF"/>
          <w:lang w:val="en-US" w:eastAsia="zh-CN"/>
        </w:rPr>
        <w:t xml:space="preserve">2023年2 月 </w:t>
      </w:r>
      <w:r>
        <w:rPr>
          <w:rFonts w:hint="default" w:ascii="宋体" w:hAnsi="宋体" w:eastAsia="宋体"/>
          <w:bCs/>
          <w:color w:val="000000"/>
          <w:shd w:val="clear" w:color="auto" w:fill="FFFFFF"/>
          <w:lang w:val="en-US" w:eastAsia="zh-CN"/>
        </w:rPr>
        <w:t xml:space="preserve">15 </w:t>
      </w:r>
      <w:r>
        <w:rPr>
          <w:rFonts w:hint="eastAsia" w:ascii="宋体" w:hAnsi="宋体" w:eastAsia="宋体"/>
          <w:bCs/>
          <w:color w:val="000000"/>
          <w:shd w:val="clear" w:color="auto" w:fill="FFFFFF"/>
          <w:lang w:val="en-US" w:eastAsia="zh-CN"/>
        </w:rPr>
        <w:t xml:space="preserve">日 </w:t>
      </w:r>
      <w:r>
        <w:rPr>
          <w:rFonts w:hint="default" w:ascii="宋体" w:hAnsi="宋体" w:eastAsia="宋体"/>
          <w:bCs/>
          <w:color w:val="000000"/>
          <w:shd w:val="clear" w:color="auto" w:fill="FFFFFF"/>
          <w:lang w:val="en-US" w:eastAsia="zh-CN"/>
        </w:rPr>
        <w:t>16:00</w:t>
      </w:r>
      <w:r>
        <w:rPr>
          <w:rFonts w:hint="eastAsia" w:ascii="宋体" w:hAnsi="宋体" w:eastAsia="宋体"/>
          <w:bCs/>
          <w:color w:val="000000"/>
          <w:shd w:val="clear" w:color="auto" w:fill="FFFFFF"/>
        </w:rPr>
        <w:t>）。在规定的时间内进行网上报名，并</w:t>
      </w:r>
      <w:r>
        <w:rPr>
          <w:rFonts w:hint="eastAsia" w:ascii="宋体" w:hAnsi="宋体" w:eastAsia="宋体"/>
          <w:bCs/>
          <w:color w:val="000000"/>
          <w:shd w:val="clear" w:color="auto" w:fill="FFFFFF"/>
          <w:lang w:val="en-US" w:eastAsia="zh-CN"/>
        </w:rPr>
        <w:t>按报考须知要求通过招生管理系统上传以下材料。</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1）《报考登记表》一份（网报后打印）；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2）本人有效身份证和学生证（应届生须提供）复印件各一份；</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3）科研设计：根据对拟报考学科专业或导师研究方向的认识，初步拟定研究计划，并撰写科研计划书，3000 字左右；</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4）应届生须提供“教育部学籍在线验证报告”（有效验证期内）;往届生须提供“教育部学历证书电子注册备案表”或“教育部学历认证报告”原件；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5）本科（如有）及硕士阶段成绩单一份（须加盖所在学校学习成绩管理部门公章）；</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6）英语水平证明材料（如 CET-6、TOEFL、IELTS 等的证书复印件或成绩单）；</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7）硕士学位论文（应届生提供硕士学位论文简介及研究进展）</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8）《思想政治情况表》（思想政治情况表须由考生学习、工作或档案所在单位填写本表，并签字、盖章后，由考生报名系统上传；应届考生由学习所在单位出具考核意见，其他考生由工作所在单位或人事档案托管单位出具考核意见）</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9）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往届生还须提供执业医师资格证、医师执业证书、住院医师规范化培训合格证书（一阶段）复印件各一份；</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10）申请学科专业领域内两位教授（或相当专业技术职称的专家）的书面推荐意见；</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11）定向培养硕士须提供原单位同意其参加“申请-考核”制博士生报考书面意见（加盖单位人事部门公章）；</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b/>
          <w:bCs w:val="0"/>
          <w:color w:val="000000"/>
          <w:shd w:val="clear" w:color="auto" w:fill="FFFFFF"/>
        </w:rPr>
      </w:pPr>
      <w:r>
        <w:rPr>
          <w:rFonts w:hint="eastAsia" w:ascii="宋体" w:hAnsi="宋体" w:eastAsia="宋体"/>
          <w:b/>
          <w:bCs w:val="0"/>
          <w:color w:val="000000"/>
          <w:shd w:val="clear" w:color="auto" w:fill="FFFFFF"/>
        </w:rPr>
        <w:t>以上 1-11 所提到的材料均需扫描，并按照顺序合成一个 PDF1 文档（命名方式：必需材料+考生报名号+姓名）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12）其他附加材料：</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（1）已取得的科研成果（含专利、公开发表的学术性论文、专著等）复印件（如有）；</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（2）获奖证书或其他可以证明考生科研能力和水平的证明材料（如有）；</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（3）学院要求的其他材料（如有）。</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b/>
          <w:bCs w:val="0"/>
          <w:color w:val="000000"/>
          <w:shd w:val="clear" w:color="auto" w:fill="FFFFFF"/>
        </w:rPr>
      </w:pPr>
      <w:r>
        <w:rPr>
          <w:rFonts w:hint="eastAsia" w:ascii="宋体" w:hAnsi="宋体" w:eastAsia="宋体"/>
          <w:b/>
          <w:bCs w:val="0"/>
          <w:color w:val="000000"/>
          <w:shd w:val="clear" w:color="auto" w:fill="FFFFFF"/>
        </w:rPr>
        <w:t>以上 12 所提到的材料（如有）需扫描，并按照顺序合成一个 PDF2 文档（命名方式：附加材料+考生报名号+姓名）</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4"/>
          <w:szCs w:val="24"/>
          <w:lang w:val="en-US" w:eastAsia="zh-CN" w:bidi="ar"/>
        </w:rPr>
      </w:pPr>
      <w:r>
        <w:rPr>
          <w:rFonts w:hint="eastAsia" w:ascii="宋体" w:hAnsi="宋体" w:eastAsia="宋体"/>
          <w:b/>
          <w:color w:val="000000"/>
          <w:shd w:val="clear" w:color="auto" w:fill="FFFFFF"/>
        </w:rPr>
        <w:t>资格</w:t>
      </w:r>
      <w:r>
        <w:rPr>
          <w:rFonts w:hint="eastAsia" w:ascii="宋体" w:hAnsi="宋体" w:eastAsia="宋体"/>
          <w:b/>
          <w:color w:val="000000"/>
          <w:shd w:val="clear" w:color="auto" w:fill="FFFFFF"/>
          <w:lang w:eastAsia="zh-CN"/>
        </w:rPr>
        <w:t>初审</w:t>
      </w:r>
      <w:r>
        <w:rPr>
          <w:rFonts w:hint="eastAsia" w:ascii="宋体" w:hAnsi="宋体" w:eastAsia="宋体"/>
          <w:b/>
          <w:color w:val="000000"/>
          <w:shd w:val="clear" w:color="auto" w:fill="FFFFFF"/>
          <w:lang w:val="en-US" w:eastAsia="zh-CN"/>
        </w:rPr>
        <w:t xml:space="preserve"> 2023年</w:t>
      </w:r>
      <w:r>
        <w:rPr>
          <w:rFonts w:ascii="宋体" w:hAnsi="宋体" w:eastAsia="宋体"/>
          <w:b/>
          <w:color w:val="000000"/>
          <w:shd w:val="clear" w:color="auto" w:fill="FFFFFF"/>
        </w:rPr>
        <w:t xml:space="preserve"> </w:t>
      </w:r>
      <w:r>
        <w:rPr>
          <w:rFonts w:ascii="Calibri" w:hAnsi="Calibri" w:eastAsia="宋体" w:cs="Calibri"/>
          <w:b/>
          <w:bCs/>
          <w:color w:val="333333"/>
          <w:kern w:val="0"/>
          <w:sz w:val="24"/>
          <w:szCs w:val="24"/>
          <w:lang w:val="en-US" w:eastAsia="zh-CN" w:bidi="ar"/>
        </w:rPr>
        <w:t xml:space="preserve">2 </w:t>
      </w:r>
      <w:r>
        <w:rPr>
          <w:rFonts w:hint="eastAsia" w:ascii="宋体" w:hAnsi="宋体" w:eastAsia="宋体" w:cs="宋体"/>
          <w:b/>
          <w:bCs/>
          <w:color w:val="333333"/>
          <w:kern w:val="0"/>
          <w:sz w:val="24"/>
          <w:szCs w:val="24"/>
          <w:lang w:val="en-US" w:eastAsia="zh-CN" w:bidi="ar"/>
        </w:rPr>
        <w:t xml:space="preserve">月 </w:t>
      </w:r>
      <w:r>
        <w:rPr>
          <w:rFonts w:hint="default" w:ascii="Calibri" w:hAnsi="Calibri" w:eastAsia="宋体" w:cs="Calibri"/>
          <w:b/>
          <w:bCs/>
          <w:color w:val="333333"/>
          <w:kern w:val="0"/>
          <w:sz w:val="24"/>
          <w:szCs w:val="24"/>
          <w:lang w:val="en-US" w:eastAsia="zh-CN" w:bidi="ar"/>
        </w:rPr>
        <w:t xml:space="preserve">17 </w:t>
      </w:r>
      <w:r>
        <w:rPr>
          <w:rFonts w:hint="eastAsia" w:ascii="宋体" w:hAnsi="宋体" w:eastAsia="宋体" w:cs="宋体"/>
          <w:b/>
          <w:bCs/>
          <w:color w:val="333333"/>
          <w:kern w:val="0"/>
          <w:sz w:val="24"/>
          <w:szCs w:val="24"/>
          <w:lang w:val="en-US" w:eastAsia="zh-CN" w:bidi="ar"/>
        </w:rPr>
        <w:t>日前</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1"/>
        <w:jc w:val="left"/>
        <w:textAlignment w:val="auto"/>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各学院根据申请者所提交的材料，对其报考资格进行初审，不符合报考条件者，不予准考。</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b/>
          <w:color w:val="000000"/>
          <w:shd w:val="clear" w:color="auto" w:fill="FFFFFF"/>
          <w:lang w:val="en-US" w:eastAsia="zh-CN"/>
        </w:rPr>
      </w:pPr>
      <w:r>
        <w:rPr>
          <w:rFonts w:hint="eastAsia" w:ascii="宋体" w:hAnsi="宋体" w:eastAsia="宋体"/>
          <w:b/>
          <w:color w:val="000000"/>
          <w:shd w:val="clear" w:color="auto" w:fill="FFFFFF"/>
          <w:lang w:val="en-US" w:eastAsia="zh-CN"/>
        </w:rPr>
        <w:t>材料评审 2023年</w:t>
      </w:r>
      <w:r>
        <w:rPr>
          <w:rFonts w:ascii="宋体" w:hAnsi="宋体" w:eastAsia="宋体"/>
          <w:b/>
          <w:color w:val="000000"/>
          <w:shd w:val="clear" w:color="auto" w:fill="FFFFFF"/>
        </w:rPr>
        <w:t xml:space="preserve"> </w:t>
      </w:r>
      <w:r>
        <w:rPr>
          <w:rFonts w:ascii="Calibri" w:hAnsi="Calibri" w:eastAsia="宋体" w:cs="Calibri"/>
          <w:b/>
          <w:bCs/>
          <w:color w:val="333333"/>
          <w:kern w:val="0"/>
          <w:sz w:val="24"/>
          <w:szCs w:val="24"/>
          <w:lang w:val="en-US" w:eastAsia="zh-CN" w:bidi="ar"/>
        </w:rPr>
        <w:t xml:space="preserve">2 </w:t>
      </w:r>
      <w:r>
        <w:rPr>
          <w:rFonts w:hint="eastAsia" w:ascii="宋体" w:hAnsi="宋体" w:eastAsia="宋体" w:cs="宋体"/>
          <w:b/>
          <w:bCs/>
          <w:color w:val="333333"/>
          <w:kern w:val="0"/>
          <w:sz w:val="24"/>
          <w:szCs w:val="24"/>
          <w:lang w:val="en-US" w:eastAsia="zh-CN" w:bidi="ar"/>
        </w:rPr>
        <w:t xml:space="preserve">月 </w:t>
      </w:r>
      <w:r>
        <w:rPr>
          <w:rFonts w:hint="eastAsia" w:ascii="Calibri" w:hAnsi="Calibri" w:eastAsia="宋体" w:cs="Calibri"/>
          <w:b/>
          <w:bCs/>
          <w:color w:val="333333"/>
          <w:kern w:val="0"/>
          <w:sz w:val="24"/>
          <w:szCs w:val="24"/>
          <w:lang w:val="en-US" w:eastAsia="zh-CN" w:bidi="ar"/>
        </w:rPr>
        <w:t>24</w:t>
      </w:r>
      <w:r>
        <w:rPr>
          <w:rFonts w:hint="default" w:ascii="Calibri" w:hAnsi="Calibri" w:eastAsia="宋体" w:cs="Calibri"/>
          <w:b/>
          <w:bCs/>
          <w:color w:val="333333"/>
          <w:kern w:val="0"/>
          <w:sz w:val="24"/>
          <w:szCs w:val="24"/>
          <w:lang w:val="en-US" w:eastAsia="zh-CN" w:bidi="ar"/>
        </w:rPr>
        <w:t xml:space="preserve"> </w:t>
      </w:r>
      <w:r>
        <w:rPr>
          <w:rFonts w:hint="eastAsia" w:ascii="宋体" w:hAnsi="宋体" w:eastAsia="宋体" w:cs="宋体"/>
          <w:b/>
          <w:bCs/>
          <w:color w:val="333333"/>
          <w:kern w:val="0"/>
          <w:sz w:val="24"/>
          <w:szCs w:val="24"/>
          <w:lang w:val="en-US" w:eastAsia="zh-CN" w:bidi="ar"/>
        </w:rPr>
        <w:t>日前</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1"/>
        <w:jc w:val="left"/>
        <w:textAlignment w:val="auto"/>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 xml:space="preserve">材料评审应包含学术背景 20%、学习成绩和外语水平 20%、学术成果 40%和综合素质 20%。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1"/>
        <w:jc w:val="left"/>
        <w:textAlignment w:val="auto"/>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1、导师评审</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1"/>
        <w:jc w:val="left"/>
        <w:textAlignment w:val="auto"/>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导师对通过资格初审的所有申请者材料进行评审，全面考查考生一贯学业和科研实践表现，做出综合评价，给出百分制成绩。成绩不合格者（小于 60 分）不予进入综合考核。</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1"/>
        <w:jc w:val="left"/>
        <w:textAlignment w:val="auto"/>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2、专家评审</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1"/>
        <w:jc w:val="left"/>
        <w:textAlignment w:val="auto"/>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各学院成立“评审专家组”（可以分类设置，每组至少包括 3位副教授及以上职称专家），对通过资格初审的所有申请者材料进行评审。每份申请材料至少由 3 位专家逐一审核(注：不含报考导师)，分别评分（满分 100 分），取平均分。平均成绩不合格者（小于 60 分）不予进入综合考核。</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40" w:lineRule="exact"/>
        <w:ind w:firstLine="481"/>
        <w:jc w:val="left"/>
        <w:textAlignment w:val="auto"/>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导师评审与专家评审成绩均合格者，材料评审成绩（满分 100 分）=导师评审成绩*50%+专家评审成绩*50%。根据材料评审结果，按报考同一导师成绩排名 1:3 比例确定入围综合考核的申请者名单，并经学院研究生招生工作领导小组批准后在姑苏学院网站主页公布。如有考生放弃，在综合考核启动前，学院可按成绩排名，启动顺位替补工作。</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b/>
          <w:color w:val="000000"/>
          <w:shd w:val="clear" w:color="auto" w:fill="FFFFFF"/>
          <w:lang w:val="en-US" w:eastAsia="zh-CN"/>
        </w:rPr>
      </w:pPr>
      <w:r>
        <w:rPr>
          <w:rFonts w:hint="eastAsia" w:ascii="宋体" w:hAnsi="宋体" w:eastAsia="宋体"/>
          <w:b/>
          <w:color w:val="000000"/>
          <w:shd w:val="clear" w:color="auto" w:fill="FFFFFF"/>
          <w:lang w:val="en-US" w:eastAsia="zh-CN"/>
        </w:rPr>
        <w:t>综合考核 2023年3月3日前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b w:val="0"/>
          <w:bCs/>
          <w:color w:val="000000"/>
          <w:shd w:val="clear" w:color="auto" w:fill="FFFFFF"/>
          <w:lang w:val="en-US" w:eastAsia="zh-CN"/>
        </w:rPr>
      </w:pPr>
      <w:r>
        <w:rPr>
          <w:rFonts w:hint="eastAsia" w:ascii="宋体" w:hAnsi="宋体" w:eastAsia="宋体"/>
          <w:b/>
          <w:color w:val="000000"/>
          <w:shd w:val="clear" w:color="auto" w:fill="FFFFFF"/>
          <w:lang w:val="en-US" w:eastAsia="zh-CN"/>
        </w:rPr>
        <w:t xml:space="preserve">    </w:t>
      </w:r>
      <w:r>
        <w:rPr>
          <w:rFonts w:hint="eastAsia" w:ascii="宋体" w:hAnsi="宋体" w:eastAsia="宋体"/>
          <w:b w:val="0"/>
          <w:bCs/>
          <w:color w:val="000000"/>
          <w:shd w:val="clear" w:color="auto" w:fill="FFFFFF"/>
          <w:lang w:val="en-US" w:eastAsia="zh-CN"/>
        </w:rPr>
        <w:t xml:space="preserve"> 1、根据本学科特点和培养要求，重点考核考生综合运用所学知识的能力、本学科前沿知识及是否具备博士研究生培养的潜能和综合素质，注重考查考生的道德品质、遵纪守法、科学精神学术道德、专业伦理、诚实守信等方面的情况。考核内容应针对不同类型有所侧重，对于学术学位考生，着重考查考生科研思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b w:val="0"/>
          <w:bCs/>
          <w:color w:val="000000"/>
          <w:shd w:val="clear" w:color="auto" w:fill="FFFFFF"/>
          <w:lang w:val="en-US" w:eastAsia="zh-CN"/>
        </w:rPr>
      </w:pPr>
      <w:r>
        <w:rPr>
          <w:rFonts w:hint="eastAsia" w:ascii="宋体" w:hAnsi="宋体" w:eastAsia="宋体"/>
          <w:b w:val="0"/>
          <w:bCs/>
          <w:color w:val="000000"/>
          <w:shd w:val="clear" w:color="auto" w:fill="FFFFFF"/>
          <w:lang w:val="en-US" w:eastAsia="zh-CN"/>
        </w:rPr>
        <w:t>和创新能力；对于专业学位考生，着重考查考生职业素养和专业综合能力。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b w:val="0"/>
          <w:bCs/>
          <w:color w:val="000000"/>
          <w:shd w:val="clear" w:color="auto" w:fill="FFFFFF"/>
          <w:lang w:val="en-US" w:eastAsia="zh-CN"/>
        </w:rPr>
      </w:pPr>
      <w:r>
        <w:rPr>
          <w:rFonts w:hint="eastAsia" w:ascii="宋体" w:hAnsi="宋体" w:eastAsia="宋体"/>
          <w:b w:val="0"/>
          <w:bCs/>
          <w:color w:val="000000"/>
          <w:shd w:val="clear" w:color="auto" w:fill="FFFFFF"/>
          <w:lang w:val="en-US" w:eastAsia="zh-CN"/>
        </w:rPr>
        <w:t>综合考核包括综合笔试、实践能力考核和综合答辩。此次综合考核采用现场复试形式，综合笔试含专业外语（15分）、专业课（15分），由学院统一组织线下笔试考核；实践能力考核20分，由报考导师及其研究生指导小组组织线下考核，可以采用多种形式，如实验操作、临床实践、文献汇报、组会讨论等；综合答辩（50分）要求考生基于完成的科研设计以 PPT形式进行汇报，专家提问，考生现场作答，由学院统一组织线下考核。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b w:val="0"/>
          <w:bCs/>
          <w:color w:val="000000"/>
          <w:shd w:val="clear" w:color="auto" w:fill="FFFFFF"/>
          <w:lang w:val="en-US" w:eastAsia="zh-CN"/>
        </w:rPr>
      </w:pPr>
      <w:r>
        <w:rPr>
          <w:rFonts w:hint="eastAsia" w:ascii="宋体" w:hAnsi="宋体" w:eastAsia="宋体"/>
          <w:b w:val="0"/>
          <w:bCs/>
          <w:color w:val="000000"/>
          <w:shd w:val="clear" w:color="auto" w:fill="FFFFFF"/>
          <w:lang w:val="en-US" w:eastAsia="zh-CN"/>
        </w:rPr>
        <w:t>2、学院组织成立综合答辩专家小组对考生逐一考核，每位考生考核时长一般不少于 20 分钟。报考同一导师的考生由同一综合答辩专家小组进行考核。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b w:val="0"/>
          <w:bCs/>
          <w:color w:val="000000"/>
          <w:shd w:val="clear" w:color="auto" w:fill="FFFFFF"/>
          <w:lang w:val="en-US" w:eastAsia="zh-CN"/>
        </w:rPr>
      </w:pPr>
      <w:r>
        <w:rPr>
          <w:rFonts w:hint="eastAsia" w:ascii="宋体" w:hAnsi="宋体" w:eastAsia="宋体"/>
          <w:b w:val="0"/>
          <w:bCs/>
          <w:color w:val="000000"/>
          <w:shd w:val="clear" w:color="auto" w:fill="FFFFFF"/>
          <w:lang w:val="en-US" w:eastAsia="zh-CN"/>
        </w:rPr>
        <w:t>3、综合考核成绩（满分 100 分）=综合笔试（30 分）+实践能力考核（20 分）+综合答辩（50 分）。综合考核成绩满分100分，低于60分不予录取。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b w:val="0"/>
          <w:bCs/>
          <w:color w:val="000000"/>
          <w:shd w:val="clear" w:color="auto" w:fill="FFFFFF"/>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b w:val="0"/>
          <w:bCs/>
          <w:color w:val="000000"/>
          <w:shd w:val="clear" w:color="auto" w:fill="FFFFFF"/>
          <w:lang w:val="en-US" w:eastAsia="zh-CN"/>
        </w:rPr>
      </w:pPr>
      <w:r>
        <w:rPr>
          <w:rFonts w:hint="eastAsia" w:ascii="宋体" w:hAnsi="宋体" w:eastAsia="宋体"/>
          <w:b w:val="0"/>
          <w:bCs/>
          <w:color w:val="000000"/>
          <w:shd w:val="clear" w:color="auto" w:fill="FFFFFF"/>
          <w:lang w:val="en-US" w:eastAsia="zh-CN"/>
        </w:rPr>
        <w:t>4、综合考核具体时间将在2023年2月24日前通过姑苏学院官网发布。</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6"/>
          <w:rFonts w:hint="eastAsia" w:ascii="宋体" w:hAnsi="宋体" w:eastAsia="宋体" w:cs="宋体"/>
          <w:b/>
          <w:bCs/>
          <w:i w:val="0"/>
          <w:iCs w:val="0"/>
          <w:caps w:val="0"/>
          <w:color w:val="333333"/>
          <w:spacing w:val="0"/>
          <w:sz w:val="24"/>
          <w:szCs w:val="24"/>
          <w:shd w:val="clear" w:fill="FFFFFF"/>
        </w:rPr>
      </w:pPr>
      <w:r>
        <w:rPr>
          <w:rStyle w:val="6"/>
          <w:rFonts w:hint="eastAsia" w:ascii="宋体" w:hAnsi="宋体" w:eastAsia="宋体" w:cs="宋体"/>
          <w:b/>
          <w:bCs/>
          <w:i w:val="0"/>
          <w:iCs w:val="0"/>
          <w:caps w:val="0"/>
          <w:color w:val="333333"/>
          <w:spacing w:val="0"/>
          <w:sz w:val="24"/>
          <w:szCs w:val="24"/>
          <w:shd w:val="clear" w:fill="FFFFFF"/>
        </w:rPr>
        <w:t>（</w:t>
      </w:r>
      <w:r>
        <w:rPr>
          <w:rStyle w:val="6"/>
          <w:rFonts w:hint="eastAsia" w:ascii="宋体" w:hAnsi="宋体" w:eastAsia="宋体" w:cs="宋体"/>
          <w:b/>
          <w:bCs/>
          <w:i w:val="0"/>
          <w:iCs w:val="0"/>
          <w:caps w:val="0"/>
          <w:color w:val="333333"/>
          <w:spacing w:val="0"/>
          <w:sz w:val="24"/>
          <w:szCs w:val="24"/>
          <w:shd w:val="clear" w:fill="FFFFFF"/>
          <w:lang w:eastAsia="zh-CN"/>
        </w:rPr>
        <w:t>五</w:t>
      </w:r>
      <w:r>
        <w:rPr>
          <w:rStyle w:val="6"/>
          <w:rFonts w:hint="eastAsia" w:ascii="宋体" w:hAnsi="宋体" w:eastAsia="宋体" w:cs="宋体"/>
          <w:b/>
          <w:bCs/>
          <w:i w:val="0"/>
          <w:iCs w:val="0"/>
          <w:caps w:val="0"/>
          <w:color w:val="333333"/>
          <w:spacing w:val="0"/>
          <w:sz w:val="24"/>
          <w:szCs w:val="24"/>
          <w:shd w:val="clear" w:fill="FFFFFF"/>
        </w:rPr>
        <w:t>）录取工作</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  1、录取成绩计算公式：录取成绩（满分 100 分）=材料评审成绩*30%+综合考核总成绩*70%。录取成绩不合格（小于 60 分）不予录取。学院根据报考同一导师考生的录取成绩排名，择优确定拟录取名单，并报研究生院审批。如有考生放弃拟录取资格，可按录取成绩排名顺位替补。</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2、学院研究生招生工作领导小组审议确定拟录取名单，在本学院网站主页公示申请人科研学术情况、综合考核各项成绩等情况，公示时间不少于 10 个工作日。考生对公示情况有异议可向学院或研究生院提出申诉。</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bCs/>
          <w:color w:val="000000"/>
          <w:shd w:val="clear" w:color="auto" w:fill="FFFFFF"/>
        </w:rPr>
      </w:pPr>
      <w:r>
        <w:rPr>
          <w:rFonts w:hint="eastAsia" w:ascii="宋体" w:hAnsi="宋体" w:eastAsia="宋体"/>
          <w:bCs/>
          <w:color w:val="000000"/>
          <w:shd w:val="clear" w:color="auto" w:fill="FFFFFF"/>
        </w:rPr>
        <w:t>3、公示结束后，学院将拟录取名单连同考核相关表格及材料上报研究生院，经研究生院审核通过后，在学校研究生招生网上统一公示拟录取博士生名单，并经体检、政审、调档等流程后，向拟录取新生发录取通知书。</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6"/>
          <w:rFonts w:hint="eastAsia" w:ascii="宋体" w:hAnsi="宋体" w:eastAsia="宋体" w:cs="宋体"/>
          <w:b/>
          <w:bCs/>
          <w:i w:val="0"/>
          <w:iCs w:val="0"/>
          <w:caps w:val="0"/>
          <w:color w:val="333333"/>
          <w:spacing w:val="0"/>
          <w:sz w:val="24"/>
          <w:szCs w:val="24"/>
          <w:shd w:val="clear" w:fill="FFFFFF"/>
          <w:lang w:val="en-US" w:eastAsia="zh-CN"/>
        </w:rPr>
      </w:pPr>
      <w:r>
        <w:rPr>
          <w:rStyle w:val="6"/>
          <w:rFonts w:hint="eastAsia" w:ascii="宋体" w:hAnsi="宋体" w:eastAsia="宋体" w:cs="宋体"/>
          <w:b/>
          <w:bCs/>
          <w:i w:val="0"/>
          <w:iCs w:val="0"/>
          <w:caps w:val="0"/>
          <w:color w:val="333333"/>
          <w:spacing w:val="0"/>
          <w:sz w:val="24"/>
          <w:szCs w:val="24"/>
          <w:shd w:val="clear" w:fill="FFFFFF"/>
          <w:lang w:val="en-US" w:eastAsia="zh-CN"/>
        </w:rPr>
        <w:t>(六)监督保障机制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Style w:val="6"/>
          <w:rFonts w:hint="eastAsia" w:ascii="宋体" w:hAnsi="宋体" w:eastAsia="宋体" w:cs="宋体"/>
          <w:b w:val="0"/>
          <w:bCs w:val="0"/>
          <w:i w:val="0"/>
          <w:iCs w:val="0"/>
          <w:caps w:val="0"/>
          <w:color w:val="333333"/>
          <w:spacing w:val="0"/>
          <w:sz w:val="24"/>
          <w:szCs w:val="24"/>
          <w:shd w:val="clear" w:fill="FFFFFF"/>
          <w:lang w:val="en-US" w:eastAsia="zh-CN"/>
        </w:rPr>
      </w:pPr>
      <w:r>
        <w:rPr>
          <w:rStyle w:val="6"/>
          <w:rFonts w:hint="eastAsia" w:ascii="宋体" w:hAnsi="宋体" w:eastAsia="宋体" w:cs="宋体"/>
          <w:b w:val="0"/>
          <w:bCs w:val="0"/>
          <w:i w:val="0"/>
          <w:iCs w:val="0"/>
          <w:caps w:val="0"/>
          <w:color w:val="333333"/>
          <w:spacing w:val="0"/>
          <w:sz w:val="24"/>
          <w:szCs w:val="24"/>
          <w:shd w:val="clear" w:fill="FFFFFF"/>
          <w:lang w:val="en-US" w:eastAsia="zh-CN"/>
        </w:rPr>
        <w:t>1、学院成博士研究生招生监察小组，对“申请-考核”制招生选拔进行全过程监察督导。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bCs/>
          <w:color w:val="000000"/>
          <w:shd w:val="clear" w:color="auto" w:fill="FFFFFF"/>
          <w:lang w:val="en-US" w:eastAsia="zh-CN"/>
        </w:rPr>
      </w:pPr>
      <w:r>
        <w:rPr>
          <w:rStyle w:val="6"/>
          <w:rFonts w:hint="eastAsia" w:ascii="宋体" w:hAnsi="宋体" w:eastAsia="宋体" w:cs="宋体"/>
          <w:b w:val="0"/>
          <w:bCs w:val="0"/>
          <w:i w:val="0"/>
          <w:iCs w:val="0"/>
          <w:caps w:val="0"/>
          <w:color w:val="333333"/>
          <w:spacing w:val="0"/>
          <w:sz w:val="24"/>
          <w:szCs w:val="24"/>
          <w:shd w:val="clear" w:fill="FFFFFF"/>
          <w:lang w:val="en-US" w:eastAsia="zh-CN"/>
        </w:rPr>
        <w:t>2、凡对录取结果持有异议的考生或导师，可在公示期间进行申诉。申诉人向学院研究生招生工作领导小组提交书面申诉书及有关证明材料，学院及时处理并将复议结果告知申诉人，有关材料存档备案；如对院级处理结果不服，可在院级处理结果下达后 5 个工作日内向学校研究生院和纪检监察部门进行申诉。</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6"/>
          <w:rFonts w:hint="eastAsia" w:ascii="宋体" w:hAnsi="宋体" w:eastAsia="宋体" w:cs="宋体"/>
          <w:b/>
          <w:bCs/>
          <w:i w:val="0"/>
          <w:iCs w:val="0"/>
          <w:caps w:val="0"/>
          <w:color w:val="333333"/>
          <w:spacing w:val="0"/>
          <w:sz w:val="24"/>
          <w:szCs w:val="24"/>
          <w:shd w:val="clear" w:fill="FFFFFF"/>
          <w:lang w:eastAsia="zh-CN"/>
        </w:rPr>
      </w:pPr>
      <w:r>
        <w:rPr>
          <w:rStyle w:val="6"/>
          <w:rFonts w:hint="eastAsia" w:ascii="宋体" w:hAnsi="宋体" w:eastAsia="宋体" w:cs="宋体"/>
          <w:b/>
          <w:bCs/>
          <w:i w:val="0"/>
          <w:iCs w:val="0"/>
          <w:caps w:val="0"/>
          <w:color w:val="333333"/>
          <w:spacing w:val="0"/>
          <w:sz w:val="24"/>
          <w:szCs w:val="24"/>
          <w:shd w:val="clear" w:fill="FFFFFF"/>
          <w:lang w:eastAsia="zh-CN"/>
        </w:rPr>
        <w:t>（七</w:t>
      </w:r>
      <w:bookmarkStart w:id="0" w:name="_GoBack"/>
      <w:bookmarkEnd w:id="0"/>
      <w:r>
        <w:rPr>
          <w:rStyle w:val="6"/>
          <w:rFonts w:hint="eastAsia" w:ascii="宋体" w:hAnsi="宋体" w:eastAsia="宋体" w:cs="宋体"/>
          <w:b/>
          <w:bCs/>
          <w:i w:val="0"/>
          <w:iCs w:val="0"/>
          <w:caps w:val="0"/>
          <w:color w:val="333333"/>
          <w:spacing w:val="0"/>
          <w:sz w:val="24"/>
          <w:szCs w:val="24"/>
          <w:shd w:val="clear" w:fill="FFFFFF"/>
          <w:lang w:eastAsia="zh-CN"/>
        </w:rPr>
        <w:t>）其他</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Style w:val="6"/>
          <w:rFonts w:hint="eastAsia" w:ascii="宋体" w:hAnsi="宋体" w:eastAsia="宋体" w:cs="宋体"/>
          <w:b w:val="0"/>
          <w:bCs w:val="0"/>
          <w:i w:val="0"/>
          <w:iCs w:val="0"/>
          <w:caps w:val="0"/>
          <w:color w:val="333333"/>
          <w:spacing w:val="0"/>
          <w:sz w:val="24"/>
          <w:szCs w:val="24"/>
          <w:shd w:val="clear" w:fill="FFFFFF"/>
          <w:lang w:eastAsia="zh-CN"/>
        </w:rPr>
      </w:pPr>
      <w:r>
        <w:rPr>
          <w:rStyle w:val="6"/>
          <w:rFonts w:hint="eastAsia" w:ascii="宋体" w:hAnsi="宋体" w:eastAsia="宋体" w:cs="宋体"/>
          <w:b w:val="0"/>
          <w:bCs w:val="0"/>
          <w:i w:val="0"/>
          <w:iCs w:val="0"/>
          <w:caps w:val="0"/>
          <w:color w:val="333333"/>
          <w:spacing w:val="0"/>
          <w:sz w:val="24"/>
          <w:szCs w:val="24"/>
          <w:shd w:val="clear" w:fill="FFFFFF"/>
          <w:lang w:eastAsia="zh-CN"/>
        </w:rPr>
        <w:t>1、应届毕业考生入学时未取得国家承认的相应学位学历证书者，取消其攻读南京医科大学博士学位研究生的资格。</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Style w:val="6"/>
          <w:rFonts w:hint="eastAsia" w:ascii="宋体" w:hAnsi="宋体" w:eastAsia="宋体" w:cs="宋体"/>
          <w:b w:val="0"/>
          <w:bCs w:val="0"/>
          <w:i w:val="0"/>
          <w:iCs w:val="0"/>
          <w:caps w:val="0"/>
          <w:color w:val="333333"/>
          <w:spacing w:val="0"/>
          <w:sz w:val="24"/>
          <w:szCs w:val="24"/>
          <w:shd w:val="clear" w:fill="FFFFFF"/>
          <w:lang w:eastAsia="zh-CN"/>
        </w:rPr>
      </w:pPr>
      <w:r>
        <w:rPr>
          <w:rStyle w:val="6"/>
          <w:rFonts w:hint="eastAsia" w:ascii="宋体" w:hAnsi="宋体" w:eastAsia="宋体" w:cs="宋体"/>
          <w:b w:val="0"/>
          <w:bCs w:val="0"/>
          <w:i w:val="0"/>
          <w:iCs w:val="0"/>
          <w:caps w:val="0"/>
          <w:color w:val="333333"/>
          <w:spacing w:val="0"/>
          <w:sz w:val="24"/>
          <w:szCs w:val="24"/>
          <w:shd w:val="clear" w:fill="FFFFFF"/>
          <w:lang w:eastAsia="zh-CN"/>
        </w:rPr>
        <w:t>2、本办法自 2023 级博士研究生招生开始实施，由学院及研究生院负责解释。</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hAnsi="宋体" w:eastAsia="宋体"/>
          <w:bCs/>
          <w:color w:val="000000"/>
          <w:sz w:val="32"/>
          <w:szCs w:val="32"/>
          <w:shd w:val="clear" w:color="auto" w:fill="FFFFFF"/>
        </w:rPr>
      </w:pPr>
      <w:r>
        <w:rPr>
          <w:rStyle w:val="6"/>
          <w:rFonts w:hint="eastAsia" w:ascii="宋体" w:hAnsi="宋体" w:eastAsia="宋体" w:cs="宋体"/>
          <w:b w:val="0"/>
          <w:bCs w:val="0"/>
          <w:i w:val="0"/>
          <w:iCs w:val="0"/>
          <w:caps w:val="0"/>
          <w:color w:val="333333"/>
          <w:spacing w:val="0"/>
          <w:sz w:val="24"/>
          <w:szCs w:val="24"/>
          <w:shd w:val="clear" w:fill="FFFFFF"/>
          <w:lang w:eastAsia="zh-CN"/>
        </w:rPr>
        <w:t>3、如遇上级部门新政策文件，学院将做相应调整。</w:t>
      </w: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Fonts w:hint="eastAsia" w:ascii="宋体" w:hAnsi="宋体" w:eastAsia="宋体"/>
          <w:bCs/>
          <w:color w:val="000000"/>
          <w:shd w:val="clear" w:color="auto" w:fill="FFFFFF"/>
          <w:lang w:eastAsia="zh-CN"/>
        </w:rPr>
      </w:pPr>
      <w:r>
        <w:rPr>
          <w:rFonts w:hint="eastAsia" w:ascii="宋体" w:hAnsi="宋体" w:eastAsia="宋体"/>
          <w:bCs/>
          <w:color w:val="000000"/>
          <w:sz w:val="32"/>
          <w:szCs w:val="32"/>
          <w:shd w:val="clear" w:color="auto" w:fill="FFFFFF"/>
        </w:rPr>
        <w:t xml:space="preserve">                                                        </w:t>
      </w:r>
      <w:r>
        <w:rPr>
          <w:rFonts w:hint="eastAsia" w:ascii="宋体" w:hAnsi="宋体" w:eastAsia="宋体"/>
          <w:bCs/>
          <w:color w:val="000000"/>
          <w:shd w:val="clear" w:color="auto" w:fill="FFFFFF"/>
        </w:rPr>
        <w:t>南京医科大学</w:t>
      </w:r>
      <w:r>
        <w:rPr>
          <w:rFonts w:hint="eastAsia" w:ascii="宋体" w:hAnsi="宋体" w:eastAsia="宋体"/>
          <w:bCs/>
          <w:color w:val="000000"/>
          <w:shd w:val="clear" w:color="auto" w:fill="FFFFFF"/>
          <w:lang w:eastAsia="zh-CN"/>
        </w:rPr>
        <w:t>姑苏学院教育教学办</w:t>
      </w:r>
    </w:p>
    <w:p>
      <w:pPr>
        <w:keepNext w:val="0"/>
        <w:keepLines w:val="0"/>
        <w:pageBreakBefore w:val="0"/>
        <w:widowControl/>
        <w:kinsoku/>
        <w:wordWrap/>
        <w:overflowPunct/>
        <w:topLinePunct w:val="0"/>
        <w:autoSpaceDE/>
        <w:autoSpaceDN/>
        <w:bidi w:val="0"/>
        <w:adjustRightInd/>
        <w:snapToGrid/>
        <w:spacing w:line="440" w:lineRule="exact"/>
        <w:ind w:right="720"/>
        <w:jc w:val="right"/>
        <w:textAlignment w:val="auto"/>
        <w:rPr>
          <w:rFonts w:ascii="宋体" w:hAnsi="宋体" w:eastAsia="宋体"/>
          <w:bCs/>
          <w:color w:val="000000"/>
          <w:shd w:val="clear" w:color="auto" w:fill="FFFFFF"/>
        </w:rPr>
      </w:pPr>
      <w:r>
        <w:rPr>
          <w:rFonts w:hint="eastAsia" w:ascii="宋体" w:hAnsi="宋体" w:eastAsia="宋体"/>
          <w:bCs/>
          <w:color w:val="000000"/>
          <w:shd w:val="clear" w:color="auto" w:fill="FFFFFF"/>
        </w:rPr>
        <w:t>202</w:t>
      </w:r>
      <w:r>
        <w:rPr>
          <w:rFonts w:hint="eastAsia" w:ascii="宋体" w:hAnsi="宋体" w:eastAsia="宋体"/>
          <w:bCs/>
          <w:color w:val="000000"/>
          <w:shd w:val="clear" w:color="auto" w:fill="FFFFFF"/>
          <w:lang w:val="en-US" w:eastAsia="zh-CN"/>
        </w:rPr>
        <w:t>3</w:t>
      </w:r>
      <w:r>
        <w:rPr>
          <w:rFonts w:hint="eastAsia" w:ascii="宋体" w:hAnsi="宋体" w:eastAsia="宋体"/>
          <w:bCs/>
          <w:color w:val="000000"/>
          <w:shd w:val="clear" w:color="auto" w:fill="FFFFFF"/>
        </w:rPr>
        <w:t>年</w:t>
      </w:r>
      <w:r>
        <w:rPr>
          <w:rFonts w:hint="eastAsia" w:ascii="宋体" w:hAnsi="宋体" w:eastAsia="宋体"/>
          <w:bCs/>
          <w:color w:val="000000"/>
          <w:shd w:val="clear" w:color="auto" w:fill="FFFFFF"/>
          <w:lang w:val="en-US" w:eastAsia="zh-CN"/>
        </w:rPr>
        <w:t>2</w:t>
      </w:r>
      <w:r>
        <w:rPr>
          <w:rFonts w:hint="eastAsia" w:ascii="宋体" w:hAnsi="宋体" w:eastAsia="宋体"/>
          <w:bCs/>
          <w:color w:val="000000"/>
          <w:shd w:val="clear" w:color="auto" w:fill="FFFFFF"/>
        </w:rPr>
        <w:t>月</w:t>
      </w:r>
      <w:r>
        <w:rPr>
          <w:rFonts w:hint="eastAsia" w:ascii="宋体" w:hAnsi="宋体" w:eastAsia="宋体"/>
          <w:bCs/>
          <w:color w:val="000000"/>
          <w:shd w:val="clear" w:color="auto" w:fill="FFFFFF"/>
          <w:lang w:val="en-US" w:eastAsia="zh-CN"/>
        </w:rPr>
        <w:t>13</w:t>
      </w:r>
      <w:r>
        <w:rPr>
          <w:rFonts w:hint="eastAsia" w:ascii="宋体" w:hAnsi="宋体" w:eastAsia="宋体"/>
          <w:bCs/>
          <w:color w:val="000000"/>
          <w:shd w:val="clear" w:color="auto" w:fill="FFFFFF"/>
        </w:rPr>
        <w:t>日</w:t>
      </w:r>
    </w:p>
    <w:p>
      <w:pPr>
        <w:keepNext w:val="0"/>
        <w:keepLines w:val="0"/>
        <w:pageBreakBefore w:val="0"/>
        <w:widowControl/>
        <w:kinsoku/>
        <w:wordWrap/>
        <w:overflowPunct/>
        <w:topLinePunct w:val="0"/>
        <w:autoSpaceDE/>
        <w:autoSpaceDN/>
        <w:bidi w:val="0"/>
        <w:adjustRightInd/>
        <w:snapToGrid/>
        <w:spacing w:line="440" w:lineRule="exact"/>
        <w:textAlignment w:val="auto"/>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37AC2"/>
    <w:multiLevelType w:val="singleLevel"/>
    <w:tmpl w:val="ADA37AC2"/>
    <w:lvl w:ilvl="0" w:tentative="0">
      <w:start w:val="3"/>
      <w:numFmt w:val="decimal"/>
      <w:suff w:val="nothing"/>
      <w:lvlText w:val="%1、"/>
      <w:lvlJc w:val="left"/>
    </w:lvl>
  </w:abstractNum>
  <w:abstractNum w:abstractNumId="1">
    <w:nsid w:val="010861B8"/>
    <w:multiLevelType w:val="singleLevel"/>
    <w:tmpl w:val="010861B8"/>
    <w:lvl w:ilvl="0" w:tentative="0">
      <w:start w:val="2"/>
      <w:numFmt w:val="chineseCounting"/>
      <w:suff w:val="nothing"/>
      <w:lvlText w:val="（%1）"/>
      <w:lvlJc w:val="left"/>
      <w:rPr>
        <w:rFonts w:hint="eastAsia"/>
      </w:rPr>
    </w:lvl>
  </w:abstractNum>
  <w:abstractNum w:abstractNumId="2">
    <w:nsid w:val="0E4D2FC2"/>
    <w:multiLevelType w:val="singleLevel"/>
    <w:tmpl w:val="0E4D2FC2"/>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kN2U2Zjg0ZmU5ZjA5NGZjM2M0ZTBiMTM5MzEyMzIifQ=="/>
  </w:docVars>
  <w:rsids>
    <w:rsidRoot w:val="3FDFE8CA"/>
    <w:rsid w:val="00093350"/>
    <w:rsid w:val="000C0FB2"/>
    <w:rsid w:val="001D5ADE"/>
    <w:rsid w:val="002A3689"/>
    <w:rsid w:val="002C10FA"/>
    <w:rsid w:val="00357587"/>
    <w:rsid w:val="004825C3"/>
    <w:rsid w:val="00610668"/>
    <w:rsid w:val="00624165"/>
    <w:rsid w:val="006344BA"/>
    <w:rsid w:val="00862BFC"/>
    <w:rsid w:val="00870B3A"/>
    <w:rsid w:val="00917F01"/>
    <w:rsid w:val="009A73CB"/>
    <w:rsid w:val="00A125EF"/>
    <w:rsid w:val="00A974E9"/>
    <w:rsid w:val="00B17222"/>
    <w:rsid w:val="00B27330"/>
    <w:rsid w:val="00BA72F1"/>
    <w:rsid w:val="00BA7EB5"/>
    <w:rsid w:val="00C05C8A"/>
    <w:rsid w:val="00E0788F"/>
    <w:rsid w:val="00EC05A3"/>
    <w:rsid w:val="00ED3FF3"/>
    <w:rsid w:val="00EF0E6A"/>
    <w:rsid w:val="00F3131F"/>
    <w:rsid w:val="00F5401D"/>
    <w:rsid w:val="00FF2989"/>
    <w:rsid w:val="033C67C6"/>
    <w:rsid w:val="12E46BA3"/>
    <w:rsid w:val="1C8138C9"/>
    <w:rsid w:val="1E8C4ADB"/>
    <w:rsid w:val="20D6552E"/>
    <w:rsid w:val="34277CD3"/>
    <w:rsid w:val="3FDFE8CA"/>
    <w:rsid w:val="465776EA"/>
    <w:rsid w:val="47E86355"/>
    <w:rsid w:val="53042C91"/>
    <w:rsid w:val="53965D16"/>
    <w:rsid w:val="549C7F1E"/>
    <w:rsid w:val="57B91FB2"/>
    <w:rsid w:val="5C2314BC"/>
    <w:rsid w:val="617545DF"/>
    <w:rsid w:val="67D513D1"/>
    <w:rsid w:val="6EAA6A06"/>
    <w:rsid w:val="78446541"/>
    <w:rsid w:val="7B373489"/>
    <w:rsid w:val="7D1E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0"/>
    <w:rPr>
      <w:rFonts w:ascii="Times New Roman" w:hAnsi="Times New Roman" w:cs="Times New Roman"/>
      <w:sz w:val="18"/>
      <w:szCs w:val="18"/>
    </w:rPr>
  </w:style>
  <w:style w:type="character" w:customStyle="1" w:styleId="8">
    <w:name w:val="页脚 字符"/>
    <w:basedOn w:val="5"/>
    <w:link w:val="2"/>
    <w:qFormat/>
    <w:uiPriority w:val="0"/>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3029</Words>
  <Characters>3149</Characters>
  <Lines>26</Lines>
  <Paragraphs>7</Paragraphs>
  <TotalTime>11</TotalTime>
  <ScaleCrop>false</ScaleCrop>
  <LinksUpToDate>false</LinksUpToDate>
  <CharactersWithSpaces>3282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2019-11-24T11:00:00Z</dcterms:created>
  <dc:creator>gabrielfeng</dc:creator>
  <cp:lastModifiedBy>CS%20%20%E5%A7%97</cp:lastModifiedBy>
  <dcterms:modified xsi:type="dcterms:W3CDTF">2023-02-13T01:15:26Z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98DD7EF87503487CBC757770AC2244AF</vt:lpwstr>
  </property>
</Properties>
</file>