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南京医科大学20   年报考攻读博士学位研究生</w:t>
      </w:r>
    </w:p>
    <w:p>
      <w:pPr>
        <w:spacing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 2.此表由推荐人填写、双面打印、装袋密封并签字后交由被推荐考生。被推荐考生本人不得查阅。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2．对申请人外语水平、知识结构、科研能力、工作成果、以及申请人所应具备的博士生素质和培养潜力简要评价：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5"/>
    <w:rsid w:val="00241B06"/>
    <w:rsid w:val="002765B5"/>
    <w:rsid w:val="005E53B9"/>
    <w:rsid w:val="007949F5"/>
    <w:rsid w:val="008B3E37"/>
    <w:rsid w:val="00C63854"/>
    <w:rsid w:val="00C86DFE"/>
    <w:rsid w:val="00DE2F06"/>
    <w:rsid w:val="00F30D6A"/>
    <w:rsid w:val="450A16AD"/>
    <w:rsid w:val="4F7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njykdx</Company>
  <Pages>2</Pages>
  <Words>134</Words>
  <Characters>765</Characters>
  <Lines>6</Lines>
  <Paragraphs>1</Paragraphs>
  <TotalTime>23</TotalTime>
  <ScaleCrop>false</ScaleCrop>
  <LinksUpToDate>false</LinksUpToDate>
  <CharactersWithSpaces>898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小菲</cp:lastModifiedBy>
  <dcterms:modified xsi:type="dcterms:W3CDTF">2020-11-26T01:30:48Z</dcterms:modified>
  <dc:title>南京医科大学      年报考攻读博士学位研究生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