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方正大标宋简体" w:hAnsi="黑体" w:eastAsia="方正大标宋简体"/>
          <w:sz w:val="44"/>
          <w:szCs w:val="44"/>
        </w:rPr>
      </w:pPr>
      <w:bookmarkStart w:id="0" w:name="_GoBack"/>
      <w:bookmarkEnd w:id="0"/>
      <w:r>
        <w:rPr>
          <w:rFonts w:hint="eastAsia" w:ascii="方正大标宋简体" w:hAnsi="黑体" w:eastAsia="方正大标宋简体"/>
          <w:sz w:val="44"/>
          <w:szCs w:val="44"/>
        </w:rPr>
        <w:t>南京医科大学金陵临床医学院“申请-考核”制博士生招生实施细则</w:t>
      </w:r>
    </w:p>
    <w:p>
      <w:pPr>
        <w:ind w:firstLine="640" w:firstLineChars="200"/>
        <w:rPr>
          <w:rFonts w:ascii="仿宋_GB2312" w:eastAsia="仿宋_GB2312"/>
          <w:sz w:val="32"/>
          <w:szCs w:val="32"/>
        </w:rPr>
      </w:pPr>
      <w:r>
        <w:rPr>
          <w:rFonts w:hint="eastAsia" w:ascii="仿宋_GB2312" w:eastAsia="仿宋_GB2312"/>
          <w:sz w:val="32"/>
          <w:szCs w:val="32"/>
        </w:rPr>
        <w:t>为探索优秀创新人才的选拔机制和模式，以提高研究生选拔质量为核心，强化对考生科研创新和专业学术潜质的考察，培养具有独立从事科学研究工作的能力，在科学和专门技术上做出创造性成果的高级医学专门人才为目标。根据国家政策和南京医科大学研究生院《南京医科大学博士研究生招生“申请-考核”制实施办法》，本着公开、公正、公平的原则，制定金陵临床医学院实施细则，具体如下：</w:t>
      </w:r>
    </w:p>
    <w:p>
      <w:pPr>
        <w:rPr>
          <w:rFonts w:ascii="黑体" w:hAnsi="黑体" w:eastAsia="黑体"/>
          <w:sz w:val="32"/>
          <w:szCs w:val="32"/>
        </w:rPr>
      </w:pPr>
      <w:r>
        <w:rPr>
          <w:rFonts w:hint="eastAsia" w:ascii="黑体" w:hAnsi="黑体" w:eastAsia="黑体"/>
          <w:sz w:val="32"/>
          <w:szCs w:val="32"/>
        </w:rPr>
        <w:t>一、招生类型</w:t>
      </w:r>
    </w:p>
    <w:p>
      <w:pPr>
        <w:ind w:firstLine="640" w:firstLineChars="200"/>
        <w:rPr>
          <w:rFonts w:ascii="仿宋_GB2312" w:eastAsia="仿宋_GB2312"/>
          <w:sz w:val="32"/>
          <w:szCs w:val="32"/>
        </w:rPr>
      </w:pPr>
      <w:r>
        <w:rPr>
          <w:rFonts w:hint="eastAsia" w:ascii="仿宋_GB2312" w:eastAsia="仿宋_GB2312"/>
          <w:sz w:val="32"/>
          <w:szCs w:val="32"/>
        </w:rPr>
        <w:t>专业学位博士研究生和学术学位博士研究生</w:t>
      </w:r>
    </w:p>
    <w:p>
      <w:pPr>
        <w:rPr>
          <w:rFonts w:ascii="黑体" w:hAnsi="黑体" w:eastAsia="黑体"/>
          <w:sz w:val="32"/>
          <w:szCs w:val="32"/>
        </w:rPr>
      </w:pPr>
      <w:r>
        <w:rPr>
          <w:rFonts w:hint="eastAsia" w:ascii="黑体" w:hAnsi="黑体" w:eastAsia="黑体"/>
          <w:sz w:val="32"/>
          <w:szCs w:val="32"/>
        </w:rPr>
        <w:t>二、工作流程</w:t>
      </w:r>
    </w:p>
    <w:p>
      <w:pPr>
        <w:spacing w:line="360" w:lineRule="auto"/>
        <w:ind w:firstLine="482" w:firstLineChars="200"/>
        <w:rPr>
          <w:b/>
          <w:bCs/>
          <w:sz w:val="24"/>
        </w:rPr>
      </w:pPr>
      <w:r>
        <w:rPr>
          <w:rFonts w:hint="eastAsia"/>
          <w:b/>
          <w:bCs/>
          <w:sz w:val="24"/>
        </w:rPr>
        <w:t>（一）网报及材料提交</w:t>
      </w:r>
    </w:p>
    <w:p>
      <w:pPr>
        <w:ind w:firstLine="640" w:firstLineChars="200"/>
        <w:rPr>
          <w:rFonts w:ascii="仿宋_GB2312" w:eastAsia="仿宋_GB2312"/>
          <w:sz w:val="32"/>
          <w:szCs w:val="32"/>
        </w:rPr>
      </w:pPr>
      <w:r>
        <w:rPr>
          <w:rFonts w:hint="eastAsia" w:ascii="仿宋_GB2312" w:eastAsia="仿宋_GB2312"/>
          <w:sz w:val="32"/>
          <w:szCs w:val="32"/>
        </w:rPr>
        <w:t>考生对照《南京医科大学医政学院博士研究生招生“申请-考核”制实施办法》和《南京医科大学2021年“申请-考核”制博士生招生报考须知》有关要求进行网报及材料提交（注意截止日期）。</w:t>
      </w:r>
    </w:p>
    <w:p>
      <w:pPr>
        <w:ind w:firstLine="640" w:firstLineChars="200"/>
        <w:rPr>
          <w:rFonts w:hint="eastAsia" w:ascii="仿宋_GB2312" w:eastAsia="仿宋_GB2312"/>
          <w:sz w:val="32"/>
          <w:szCs w:val="32"/>
        </w:rPr>
      </w:pPr>
      <w:r>
        <w:rPr>
          <w:rFonts w:hint="eastAsia" w:ascii="仿宋_GB2312" w:eastAsia="仿宋_GB2312"/>
          <w:sz w:val="32"/>
          <w:szCs w:val="32"/>
        </w:rPr>
        <w:t>1.网报：2020年11月28日~12月17日网上报名并缴费，网上报名系统：江苏省教育考试院报考攻读博士学位研究生报名系统：</w:t>
      </w:r>
      <w:r>
        <w:fldChar w:fldCharType="begin"/>
      </w:r>
      <w:r>
        <w:instrText xml:space="preserve"> HYPERLINK "http://222.187.120.13:9000/" </w:instrText>
      </w:r>
      <w:r>
        <w:fldChar w:fldCharType="separate"/>
      </w:r>
      <w:r>
        <w:rPr>
          <w:rStyle w:val="7"/>
          <w:rFonts w:hint="eastAsia" w:ascii="仿宋_GB2312" w:eastAsia="仿宋_GB2312"/>
          <w:sz w:val="32"/>
          <w:szCs w:val="32"/>
        </w:rPr>
        <w:t>http://222.187.120.13:9000/</w:t>
      </w:r>
      <w:r>
        <w:rPr>
          <w:rStyle w:val="7"/>
          <w:rFonts w:hint="eastAsia" w:ascii="仿宋_GB2312" w:eastAsia="仿宋_GB2312"/>
          <w:sz w:val="32"/>
          <w:szCs w:val="32"/>
        </w:rPr>
        <w:fldChar w:fldCharType="end"/>
      </w:r>
      <w:r>
        <w:rPr>
          <w:rFonts w:hint="eastAsia" w:ascii="仿宋_GB2312" w:eastAsia="仿宋_GB2312"/>
          <w:sz w:val="32"/>
          <w:szCs w:val="32"/>
        </w:rPr>
        <w:t>。（注：网报系统将于11月28日下午14:00正式开放）</w:t>
      </w:r>
    </w:p>
    <w:p>
      <w:pPr>
        <w:ind w:firstLine="640" w:firstLineChars="200"/>
        <w:rPr>
          <w:rFonts w:ascii="仿宋_GB2312" w:eastAsia="仿宋_GB2312"/>
          <w:sz w:val="32"/>
          <w:szCs w:val="32"/>
        </w:rPr>
      </w:pPr>
      <w:r>
        <w:rPr>
          <w:rFonts w:hint="eastAsia" w:ascii="仿宋_GB2312" w:eastAsia="仿宋_GB2312"/>
          <w:sz w:val="32"/>
          <w:szCs w:val="32"/>
        </w:rPr>
        <w:t>2.材料提交：2020年12月14日15：00截止，考生按要求提交相关纸质审核材料，并于12月14日前寄送至金陵临床医学院（邮寄信息：南京市玄武区中山东路305号东部战区总医院卫勤部教学办，联系人：苏老师，电话：025-80861371）。</w:t>
      </w:r>
    </w:p>
    <w:p>
      <w:pPr>
        <w:ind w:firstLine="640" w:firstLineChars="200"/>
        <w:rPr>
          <w:rFonts w:ascii="仿宋_GB2312" w:eastAsia="仿宋_GB2312"/>
          <w:sz w:val="32"/>
          <w:szCs w:val="32"/>
        </w:rPr>
      </w:pPr>
      <w:r>
        <w:rPr>
          <w:rFonts w:hint="eastAsia" w:ascii="仿宋_GB2312" w:eastAsia="仿宋_GB2312"/>
          <w:sz w:val="32"/>
          <w:szCs w:val="32"/>
        </w:rPr>
        <w:t>考生所提交材料包括：</w:t>
      </w:r>
    </w:p>
    <w:p>
      <w:pPr>
        <w:ind w:firstLine="640" w:firstLineChars="200"/>
        <w:rPr>
          <w:rFonts w:ascii="仿宋_GB2312" w:eastAsia="仿宋_GB2312"/>
          <w:sz w:val="32"/>
          <w:szCs w:val="32"/>
        </w:rPr>
      </w:pPr>
      <w:r>
        <w:rPr>
          <w:rFonts w:hint="eastAsia" w:ascii="仿宋_GB2312" w:eastAsia="仿宋_GB2312"/>
          <w:sz w:val="32"/>
          <w:szCs w:val="32"/>
        </w:rPr>
        <w:t>（1）《报考登记表》一份（网报后打印，须经所报考导师签字同意报考）。</w:t>
      </w:r>
    </w:p>
    <w:p>
      <w:pPr>
        <w:ind w:firstLine="640" w:firstLineChars="200"/>
        <w:rPr>
          <w:rFonts w:ascii="仿宋_GB2312" w:eastAsia="仿宋_GB2312"/>
          <w:sz w:val="32"/>
          <w:szCs w:val="32"/>
        </w:rPr>
      </w:pPr>
      <w:r>
        <w:rPr>
          <w:rFonts w:hint="eastAsia" w:ascii="仿宋_GB2312" w:eastAsia="仿宋_GB2312"/>
          <w:sz w:val="32"/>
          <w:szCs w:val="32"/>
        </w:rPr>
        <w:t>（2）本人有效身份证和学生证（应届生须提供）复印件各一份。</w:t>
      </w:r>
    </w:p>
    <w:p>
      <w:pPr>
        <w:ind w:firstLine="640" w:firstLineChars="200"/>
        <w:rPr>
          <w:rFonts w:ascii="仿宋_GB2312" w:eastAsia="仿宋_GB2312"/>
          <w:sz w:val="32"/>
          <w:szCs w:val="32"/>
        </w:rPr>
      </w:pPr>
      <w:r>
        <w:rPr>
          <w:rFonts w:hint="eastAsia" w:ascii="仿宋_GB2312" w:eastAsia="仿宋_GB2312"/>
          <w:sz w:val="32"/>
          <w:szCs w:val="32"/>
        </w:rPr>
        <w:t>（3）硕士研究生毕业证书和硕士学位证书复印件各一份，应届生提供在读学校研究生学籍管理部门出具的应届毕业硕士生证明。</w:t>
      </w:r>
    </w:p>
    <w:p>
      <w:pPr>
        <w:ind w:firstLine="640" w:firstLineChars="200"/>
        <w:rPr>
          <w:rFonts w:ascii="仿宋_GB2312" w:eastAsia="仿宋_GB2312"/>
          <w:sz w:val="32"/>
          <w:szCs w:val="32"/>
        </w:rPr>
      </w:pPr>
      <w:r>
        <w:rPr>
          <w:rFonts w:hint="eastAsia" w:ascii="仿宋_GB2312" w:eastAsia="仿宋_GB2312"/>
          <w:sz w:val="32"/>
          <w:szCs w:val="32"/>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ind w:firstLine="640" w:firstLineChars="200"/>
        <w:rPr>
          <w:rFonts w:ascii="仿宋_GB2312" w:eastAsia="仿宋_GB2312"/>
          <w:sz w:val="32"/>
          <w:szCs w:val="32"/>
        </w:rPr>
      </w:pPr>
      <w:r>
        <w:rPr>
          <w:rFonts w:hint="eastAsia" w:ascii="仿宋_GB2312" w:eastAsia="仿宋_GB2312"/>
          <w:sz w:val="32"/>
          <w:szCs w:val="32"/>
        </w:rPr>
        <w:t>（5）本科（如有）及硕士阶段成绩单一份（须加盖所在学校学习成绩管理部门公章）。</w:t>
      </w:r>
    </w:p>
    <w:p>
      <w:pPr>
        <w:ind w:firstLine="640" w:firstLineChars="200"/>
        <w:rPr>
          <w:rFonts w:ascii="仿宋_GB2312" w:eastAsia="仿宋_GB2312"/>
          <w:sz w:val="32"/>
          <w:szCs w:val="32"/>
        </w:rPr>
      </w:pPr>
      <w:r>
        <w:rPr>
          <w:rFonts w:hint="eastAsia" w:ascii="仿宋_GB2312" w:eastAsia="仿宋_GB2312"/>
          <w:sz w:val="32"/>
          <w:szCs w:val="32"/>
        </w:rPr>
        <w:t>（6）英语水平证明材料（如CET-6、TOEFL、IELTS等的证书复印件或成绩单）。</w:t>
      </w:r>
    </w:p>
    <w:p>
      <w:pPr>
        <w:ind w:firstLine="640" w:firstLineChars="200"/>
        <w:rPr>
          <w:rFonts w:ascii="仿宋_GB2312" w:eastAsia="仿宋_GB2312"/>
          <w:sz w:val="32"/>
          <w:szCs w:val="32"/>
        </w:rPr>
      </w:pPr>
      <w:r>
        <w:rPr>
          <w:rFonts w:hint="eastAsia" w:ascii="仿宋_GB2312" w:eastAsia="仿宋_GB2312"/>
          <w:sz w:val="32"/>
          <w:szCs w:val="32"/>
        </w:rPr>
        <w:t>（7）硕士学位论文（应届生提供硕士学位论文简介及研究进展）。</w:t>
      </w:r>
    </w:p>
    <w:p>
      <w:pPr>
        <w:ind w:firstLine="640" w:firstLineChars="200"/>
        <w:rPr>
          <w:rFonts w:ascii="仿宋_GB2312" w:eastAsia="仿宋_GB2312"/>
          <w:sz w:val="32"/>
          <w:szCs w:val="32"/>
        </w:rPr>
      </w:pPr>
      <w:r>
        <w:rPr>
          <w:rFonts w:hint="eastAsia" w:ascii="仿宋_GB2312" w:eastAsia="仿宋_GB2312"/>
          <w:sz w:val="32"/>
          <w:szCs w:val="32"/>
        </w:rPr>
        <w:t>（8）已取得的科研成果（含专利、公开发表的学术性论文、专著等）复印件（如有）。</w:t>
      </w:r>
    </w:p>
    <w:p>
      <w:pPr>
        <w:ind w:firstLine="640" w:firstLineChars="200"/>
        <w:rPr>
          <w:rFonts w:ascii="仿宋_GB2312" w:eastAsia="仿宋_GB2312"/>
          <w:sz w:val="32"/>
          <w:szCs w:val="32"/>
        </w:rPr>
      </w:pPr>
      <w:r>
        <w:rPr>
          <w:rFonts w:hint="eastAsia" w:ascii="仿宋_GB2312" w:eastAsia="仿宋_GB2312"/>
          <w:sz w:val="32"/>
          <w:szCs w:val="32"/>
        </w:rPr>
        <w:t>（9）获奖证书或其他可以证明考生科研能力和水平的证明材料（如有）。</w:t>
      </w:r>
    </w:p>
    <w:p>
      <w:pPr>
        <w:ind w:firstLine="640" w:firstLineChars="200"/>
        <w:rPr>
          <w:rFonts w:ascii="仿宋_GB2312" w:eastAsia="仿宋_GB2312"/>
          <w:sz w:val="32"/>
          <w:szCs w:val="32"/>
        </w:rPr>
      </w:pPr>
      <w:r>
        <w:rPr>
          <w:rFonts w:hint="eastAsia" w:ascii="仿宋_GB2312" w:eastAsia="仿宋_GB2312"/>
          <w:sz w:val="32"/>
          <w:szCs w:val="32"/>
        </w:rPr>
        <w:t>（10）申请学科专业领域内两位教授（或相当专业技术职称的专家）的书面推荐意见（网上报考须知有模板）。</w:t>
      </w:r>
    </w:p>
    <w:p>
      <w:pPr>
        <w:spacing w:line="360" w:lineRule="auto"/>
        <w:ind w:firstLine="643" w:firstLineChars="200"/>
        <w:rPr>
          <w:rFonts w:ascii="黑体" w:hAnsi="黑体" w:eastAsia="黑体"/>
          <w:b/>
          <w:bCs/>
          <w:sz w:val="32"/>
        </w:rPr>
      </w:pPr>
      <w:r>
        <w:rPr>
          <w:rFonts w:hint="eastAsia" w:ascii="黑体" w:hAnsi="黑体" w:eastAsia="黑体"/>
          <w:b/>
          <w:bCs/>
          <w:sz w:val="32"/>
        </w:rPr>
        <w:t>（二）资格审查：2020年12月14日-16日</w:t>
      </w:r>
    </w:p>
    <w:p>
      <w:pPr>
        <w:ind w:firstLine="640" w:firstLineChars="200"/>
        <w:rPr>
          <w:rFonts w:ascii="仿宋_GB2312" w:eastAsia="仿宋_GB2312"/>
          <w:sz w:val="32"/>
          <w:szCs w:val="32"/>
        </w:rPr>
      </w:pPr>
      <w:r>
        <w:rPr>
          <w:rFonts w:hint="eastAsia" w:ascii="仿宋_GB2312" w:eastAsia="仿宋_GB2312"/>
          <w:sz w:val="32"/>
          <w:szCs w:val="32"/>
        </w:rPr>
        <w:t>学院根据申请者所提交的材料，对其报考资格进行初审，并以学院为单位成立“资格审查小组”，组员为3-5位副高及以上职称专家，对初审通过的每个申请者的材料进行认真评审并评分，以评分方式，按一定比例（每位招考导师不超过1:5）和择优推荐原则，确定入围综合考核的申请者名单，资格审查评分包含：</w:t>
      </w:r>
    </w:p>
    <w:p>
      <w:pPr>
        <w:ind w:firstLine="640" w:firstLineChars="200"/>
        <w:rPr>
          <w:rFonts w:ascii="仿宋_GB2312" w:eastAsia="仿宋_GB2312"/>
          <w:sz w:val="32"/>
          <w:szCs w:val="32"/>
        </w:rPr>
      </w:pPr>
      <w:r>
        <w:rPr>
          <w:rFonts w:hint="eastAsia" w:ascii="仿宋_GB2312" w:eastAsia="仿宋_GB2312"/>
          <w:sz w:val="32"/>
          <w:szCs w:val="32"/>
        </w:rPr>
        <w:t>1、学术背景20%（指学习经历，参与的研究课题，包括课题级别、考生排名等）、硕士学习经历如满足以下条件之一，将予以适度加分：</w:t>
      </w:r>
    </w:p>
    <w:p>
      <w:pPr>
        <w:ind w:firstLine="640" w:firstLineChars="200"/>
        <w:rPr>
          <w:rFonts w:ascii="仿宋_GB2312" w:eastAsia="仿宋_GB2312"/>
          <w:sz w:val="32"/>
          <w:szCs w:val="32"/>
        </w:rPr>
      </w:pPr>
      <w:r>
        <w:rPr>
          <w:rFonts w:hint="eastAsia" w:ascii="仿宋_GB2312" w:eastAsia="仿宋_GB2312"/>
          <w:sz w:val="32"/>
          <w:szCs w:val="32"/>
        </w:rPr>
        <w:t>（1）全国重点大学（世界一流大学建设高校或世界一流学科建设高校）</w:t>
      </w:r>
    </w:p>
    <w:p>
      <w:pPr>
        <w:ind w:firstLine="640" w:firstLineChars="200"/>
        <w:rPr>
          <w:rFonts w:ascii="仿宋_GB2312" w:eastAsia="仿宋_GB2312"/>
          <w:sz w:val="32"/>
          <w:szCs w:val="32"/>
        </w:rPr>
      </w:pPr>
      <w:r>
        <w:rPr>
          <w:rFonts w:hint="eastAsia" w:ascii="仿宋_GB2312" w:eastAsia="仿宋_GB2312"/>
          <w:sz w:val="32"/>
          <w:szCs w:val="32"/>
        </w:rPr>
        <w:t>（2）全国第四轮学科评估排名为B+以上的学科</w:t>
      </w:r>
    </w:p>
    <w:p>
      <w:pPr>
        <w:ind w:firstLine="640" w:firstLineChars="200"/>
        <w:rPr>
          <w:rFonts w:ascii="仿宋_GB2312" w:eastAsia="仿宋_GB2312"/>
          <w:sz w:val="32"/>
          <w:szCs w:val="32"/>
        </w:rPr>
      </w:pPr>
      <w:r>
        <w:rPr>
          <w:rFonts w:hint="eastAsia" w:ascii="仿宋_GB2312" w:eastAsia="仿宋_GB2312"/>
          <w:sz w:val="32"/>
          <w:szCs w:val="32"/>
        </w:rPr>
        <w:t>（3）重要科研院所（包括中科院、国家各部委、军工系统等下属科研院所）</w:t>
      </w:r>
    </w:p>
    <w:p>
      <w:pPr>
        <w:ind w:firstLine="640" w:firstLineChars="200"/>
        <w:rPr>
          <w:rFonts w:ascii="仿宋_GB2312" w:eastAsia="仿宋_GB2312"/>
          <w:sz w:val="32"/>
          <w:szCs w:val="32"/>
        </w:rPr>
      </w:pPr>
      <w:r>
        <w:rPr>
          <w:rFonts w:hint="eastAsia" w:ascii="仿宋_GB2312" w:eastAsia="仿宋_GB2312"/>
          <w:sz w:val="32"/>
          <w:szCs w:val="32"/>
        </w:rPr>
        <w:t>（4）国外一流大学（须取得“教育部留学服务中心”的学历学位认证报告）</w:t>
      </w:r>
    </w:p>
    <w:p>
      <w:pPr>
        <w:ind w:firstLine="640" w:firstLineChars="200"/>
        <w:rPr>
          <w:rFonts w:ascii="仿宋_GB2312" w:eastAsia="仿宋_GB2312"/>
          <w:sz w:val="32"/>
          <w:szCs w:val="32"/>
        </w:rPr>
      </w:pPr>
      <w:r>
        <w:rPr>
          <w:rFonts w:hint="eastAsia" w:ascii="仿宋_GB2312" w:eastAsia="仿宋_GB2312"/>
          <w:sz w:val="32"/>
          <w:szCs w:val="32"/>
        </w:rPr>
        <w:t>2、硕士期间在校学习成绩和外语水平20%（学习成绩占10%，主要以考生硕士阶段成绩优秀率、及格率进行量化打分；外语成绩占10%，将相关英语水平等级考试的分数折算成百分制比较。大学英语六级考试（CET-6）≥568分，或有连续3个月以上赴海外研修经历将酌情加分。</w:t>
      </w:r>
    </w:p>
    <w:p>
      <w:pPr>
        <w:ind w:firstLine="640" w:firstLineChars="200"/>
        <w:rPr>
          <w:rFonts w:ascii="仿宋_GB2312" w:eastAsia="仿宋_GB2312"/>
          <w:sz w:val="32"/>
          <w:szCs w:val="32"/>
        </w:rPr>
      </w:pPr>
      <w:r>
        <w:rPr>
          <w:rFonts w:hint="eastAsia" w:ascii="仿宋_GB2312" w:eastAsia="仿宋_GB2312"/>
          <w:sz w:val="32"/>
          <w:szCs w:val="32"/>
        </w:rPr>
        <w:t>3、学术成果40%，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pPr>
        <w:ind w:firstLine="640" w:firstLineChars="200"/>
        <w:rPr>
          <w:rFonts w:ascii="仿宋_GB2312" w:eastAsia="仿宋_GB2312"/>
          <w:sz w:val="32"/>
          <w:szCs w:val="32"/>
        </w:rPr>
      </w:pPr>
      <w:r>
        <w:rPr>
          <w:rFonts w:hint="eastAsia" w:ascii="仿宋_GB2312" w:eastAsia="仿宋_GB2312"/>
          <w:sz w:val="32"/>
          <w:szCs w:val="32"/>
        </w:rPr>
        <w:t>4、综合素质20%，主要包括思想政治情况、社会工作实践情况、个人获奖情况等。</w:t>
      </w:r>
    </w:p>
    <w:p>
      <w:pPr>
        <w:spacing w:line="360" w:lineRule="auto"/>
        <w:ind w:firstLine="480" w:firstLineChars="150"/>
        <w:rPr>
          <w:rFonts w:ascii="黑体" w:hAnsi="黑体" w:eastAsia="黑体"/>
          <w:bCs/>
          <w:sz w:val="32"/>
        </w:rPr>
      </w:pPr>
      <w:r>
        <w:rPr>
          <w:rFonts w:hint="eastAsia" w:ascii="黑体" w:hAnsi="黑体" w:eastAsia="黑体"/>
          <w:bCs/>
          <w:sz w:val="32"/>
        </w:rPr>
        <w:t>（三）综合考核2020年12月25日-2021年01月10日（具体时间地点另行通知）</w:t>
      </w:r>
    </w:p>
    <w:p>
      <w:pPr>
        <w:ind w:firstLine="640" w:firstLineChars="200"/>
        <w:rPr>
          <w:rFonts w:ascii="仿宋_GB2312" w:eastAsia="仿宋_GB2312"/>
          <w:sz w:val="32"/>
          <w:szCs w:val="32"/>
        </w:rPr>
      </w:pPr>
      <w:r>
        <w:rPr>
          <w:rFonts w:hint="eastAsia" w:ascii="仿宋_GB2312" w:eastAsia="仿宋_GB2312"/>
          <w:sz w:val="32"/>
          <w:szCs w:val="32"/>
        </w:rPr>
        <w:t>1.综合笔试（满分100分）</w:t>
      </w:r>
    </w:p>
    <w:p>
      <w:pPr>
        <w:ind w:firstLine="640" w:firstLineChars="200"/>
        <w:rPr>
          <w:rFonts w:ascii="仿宋_GB2312" w:eastAsia="仿宋_GB2312"/>
          <w:sz w:val="32"/>
          <w:szCs w:val="32"/>
        </w:rPr>
      </w:pPr>
      <w:r>
        <w:rPr>
          <w:rFonts w:hint="eastAsia" w:ascii="仿宋_GB2312" w:eastAsia="仿宋_GB2312"/>
          <w:sz w:val="32"/>
          <w:szCs w:val="32"/>
        </w:rPr>
        <w:t>形式：闭卷，时间3小时。</w:t>
      </w:r>
    </w:p>
    <w:p>
      <w:pPr>
        <w:ind w:firstLine="640" w:firstLineChars="200"/>
        <w:rPr>
          <w:rFonts w:ascii="仿宋_GB2312" w:eastAsia="仿宋_GB2312"/>
          <w:sz w:val="32"/>
          <w:szCs w:val="32"/>
        </w:rPr>
      </w:pPr>
      <w:r>
        <w:rPr>
          <w:rFonts w:hint="eastAsia" w:ascii="仿宋_GB2312" w:eastAsia="仿宋_GB2312"/>
          <w:sz w:val="32"/>
          <w:szCs w:val="32"/>
        </w:rPr>
        <w:t>内容：①医学博士英语测试（占50%）：包括词语用法、完型填空、阅读理解和书面表达；②专业课测试（占50%）：专业学位博士研究生考核内容主要为临床专业课，临床医学各二级学科（包含三级学科）具体考试科目及范围如下：</w:t>
      </w:r>
    </w:p>
    <w:tbl>
      <w:tblPr>
        <w:tblStyle w:val="5"/>
        <w:tblW w:w="87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2363"/>
        <w:gridCol w:w="4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vAlign w:val="center"/>
          </w:tcPr>
          <w:p>
            <w:pPr>
              <w:spacing w:line="375" w:lineRule="atLeast"/>
              <w:jc w:val="center"/>
              <w:rPr>
                <w:rFonts w:ascii="宋体" w:hAnsi="宋体" w:eastAsia="宋体" w:cs="宋体"/>
                <w:b/>
                <w:color w:val="333333"/>
                <w:sz w:val="24"/>
                <w:szCs w:val="24"/>
              </w:rPr>
            </w:pPr>
            <w:r>
              <w:rPr>
                <w:b/>
                <w:color w:val="333333"/>
                <w:sz w:val="23"/>
                <w:szCs w:val="23"/>
              </w:rPr>
              <w:t>二级学科</w:t>
            </w:r>
          </w:p>
        </w:tc>
        <w:tc>
          <w:tcPr>
            <w:tcW w:w="2363" w:type="dxa"/>
            <w:vAlign w:val="center"/>
          </w:tcPr>
          <w:p>
            <w:pPr>
              <w:spacing w:line="375" w:lineRule="atLeast"/>
              <w:jc w:val="center"/>
              <w:rPr>
                <w:rFonts w:ascii="宋体" w:hAnsi="宋体" w:eastAsia="宋体" w:cs="宋体"/>
                <w:b/>
                <w:color w:val="333333"/>
                <w:sz w:val="24"/>
                <w:szCs w:val="24"/>
              </w:rPr>
            </w:pPr>
            <w:r>
              <w:rPr>
                <w:b/>
                <w:color w:val="333333"/>
                <w:sz w:val="23"/>
                <w:szCs w:val="23"/>
              </w:rPr>
              <w:t>临床专业课考试科目</w:t>
            </w:r>
          </w:p>
        </w:tc>
        <w:tc>
          <w:tcPr>
            <w:tcW w:w="4586" w:type="dxa"/>
            <w:vAlign w:val="center"/>
          </w:tcPr>
          <w:p>
            <w:pPr>
              <w:spacing w:line="375" w:lineRule="atLeast"/>
              <w:jc w:val="center"/>
              <w:rPr>
                <w:rFonts w:ascii="宋体" w:hAnsi="宋体" w:eastAsia="宋体" w:cs="宋体"/>
                <w:b/>
                <w:color w:val="333333"/>
                <w:sz w:val="24"/>
                <w:szCs w:val="24"/>
              </w:rPr>
            </w:pPr>
            <w:r>
              <w:rPr>
                <w:b/>
                <w:color w:val="333333"/>
                <w:sz w:val="23"/>
                <w:szCs w:val="23"/>
              </w:rPr>
              <w:t>主要参考书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仿宋_GB2312" w:eastAsia="仿宋_GB2312"/>
                <w:sz w:val="32"/>
                <w:szCs w:val="32"/>
              </w:rPr>
            </w:pPr>
            <w:r>
              <w:rPr>
                <w:rFonts w:ascii="Tahoma" w:hAnsi="Tahoma" w:cs="Tahoma"/>
                <w:color w:val="333333"/>
                <w:sz w:val="23"/>
                <w:szCs w:val="23"/>
                <w:shd w:val="clear" w:color="auto" w:fill="FFFFFF"/>
              </w:rPr>
              <w:t>外科学</w:t>
            </w:r>
          </w:p>
        </w:tc>
        <w:tc>
          <w:tcPr>
            <w:tcW w:w="2363" w:type="dxa"/>
          </w:tcPr>
          <w:p>
            <w:pPr>
              <w:rPr>
                <w:rFonts w:ascii="仿宋_GB2312" w:eastAsia="仿宋_GB2312"/>
                <w:sz w:val="32"/>
                <w:szCs w:val="32"/>
              </w:rPr>
            </w:pPr>
            <w:r>
              <w:rPr>
                <w:rFonts w:ascii="Tahoma" w:hAnsi="Tahoma" w:cs="Tahoma"/>
                <w:color w:val="333333"/>
                <w:sz w:val="23"/>
                <w:szCs w:val="23"/>
                <w:shd w:val="clear" w:color="auto" w:fill="FFFFFF"/>
              </w:rPr>
              <w:t>外科学公共题、三级学科选做题</w:t>
            </w:r>
          </w:p>
        </w:tc>
        <w:tc>
          <w:tcPr>
            <w:tcW w:w="4586" w:type="dxa"/>
          </w:tcPr>
          <w:p>
            <w:pPr>
              <w:widowControl/>
              <w:shd w:val="clear" w:color="auto" w:fill="FFFFFF"/>
              <w:spacing w:line="375" w:lineRule="atLeast"/>
              <w:jc w:val="left"/>
              <w:rPr>
                <w:rFonts w:ascii="Tahoma" w:hAnsi="Tahoma" w:eastAsia="宋体" w:cs="Tahoma"/>
                <w:color w:val="333333"/>
                <w:kern w:val="0"/>
                <w:sz w:val="23"/>
                <w:szCs w:val="23"/>
              </w:rPr>
            </w:pPr>
            <w:r>
              <w:rPr>
                <w:rFonts w:ascii="Tahoma" w:hAnsi="Tahoma" w:eastAsia="宋体" w:cs="Tahoma"/>
                <w:color w:val="333333"/>
                <w:kern w:val="0"/>
                <w:sz w:val="23"/>
                <w:szCs w:val="23"/>
              </w:rPr>
              <w:t>《外科学》，陈孝平、汪建平主编，第八版，人民卫生出版社(2013年)；</w:t>
            </w:r>
          </w:p>
          <w:p>
            <w:pPr>
              <w:widowControl/>
              <w:shd w:val="clear" w:color="auto" w:fill="FFFFFF"/>
              <w:spacing w:line="375" w:lineRule="atLeast"/>
              <w:jc w:val="left"/>
              <w:rPr>
                <w:rFonts w:ascii="Tahoma" w:hAnsi="Tahoma" w:eastAsia="宋体" w:cs="Tahoma"/>
                <w:color w:val="333333"/>
                <w:kern w:val="0"/>
                <w:sz w:val="23"/>
                <w:szCs w:val="23"/>
              </w:rPr>
            </w:pPr>
            <w:r>
              <w:rPr>
                <w:rFonts w:ascii="Tahoma" w:hAnsi="Tahoma" w:eastAsia="宋体" w:cs="Tahoma"/>
                <w:color w:val="333333"/>
                <w:kern w:val="0"/>
                <w:sz w:val="23"/>
                <w:szCs w:val="23"/>
              </w:rPr>
              <w:t>《黄家驷外科学》，吴孟超、吴在德主编，第七版，人民卫生出版社(2008年)；</w:t>
            </w:r>
          </w:p>
          <w:p>
            <w:pPr>
              <w:widowControl/>
              <w:shd w:val="clear" w:color="auto" w:fill="FFFFFF"/>
              <w:spacing w:line="375" w:lineRule="atLeast"/>
              <w:jc w:val="left"/>
              <w:rPr>
                <w:rFonts w:ascii="Tahoma" w:hAnsi="Tahoma" w:eastAsia="宋体" w:cs="Tahoma"/>
                <w:color w:val="333333"/>
                <w:kern w:val="0"/>
                <w:sz w:val="23"/>
                <w:szCs w:val="23"/>
              </w:rPr>
            </w:pPr>
            <w:r>
              <w:rPr>
                <w:rFonts w:ascii="Tahoma" w:hAnsi="Tahoma" w:eastAsia="宋体" w:cs="Tahoma"/>
                <w:color w:val="333333"/>
                <w:kern w:val="0"/>
                <w:sz w:val="23"/>
                <w:szCs w:val="23"/>
              </w:rPr>
              <w:t>《现代外科学》，黄洁夫主编，第一版，人民军医出版社(2015年)；《吴阶平泌尿外科学》，吴阶平主编，2013版，山东科技出版社(2012年)；</w:t>
            </w:r>
          </w:p>
          <w:p>
            <w:pPr>
              <w:widowControl/>
              <w:shd w:val="clear" w:color="auto" w:fill="FFFFFF"/>
              <w:spacing w:line="375" w:lineRule="atLeast"/>
              <w:jc w:val="left"/>
              <w:rPr>
                <w:rFonts w:ascii="仿宋_GB2312" w:eastAsia="仿宋_GB2312"/>
                <w:sz w:val="32"/>
                <w:szCs w:val="32"/>
              </w:rPr>
            </w:pPr>
            <w:r>
              <w:rPr>
                <w:rFonts w:ascii="Tahoma" w:hAnsi="Tahoma" w:eastAsia="宋体" w:cs="Tahoma"/>
                <w:color w:val="333333"/>
                <w:kern w:val="0"/>
                <w:sz w:val="23"/>
                <w:szCs w:val="23"/>
              </w:rPr>
              <w:t>《坎贝尔-沃尔什泌尿外科学》,（美）魏恩等著；郭应禄、周利群主译，第九版，北京大学医学出版社(2009年)。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vAlign w:val="center"/>
          </w:tcPr>
          <w:p>
            <w:pPr>
              <w:spacing w:line="375" w:lineRule="atLeast"/>
              <w:jc w:val="center"/>
              <w:rPr>
                <w:rFonts w:ascii="宋体" w:hAnsi="宋体" w:eastAsia="宋体" w:cs="宋体"/>
                <w:sz w:val="24"/>
                <w:szCs w:val="24"/>
              </w:rPr>
            </w:pPr>
            <w:r>
              <w:rPr>
                <w:rFonts w:hint="eastAsia"/>
                <w:sz w:val="23"/>
                <w:szCs w:val="23"/>
              </w:rPr>
              <w:t>内科学</w:t>
            </w:r>
          </w:p>
        </w:tc>
        <w:tc>
          <w:tcPr>
            <w:tcW w:w="2363" w:type="dxa"/>
            <w:vAlign w:val="center"/>
          </w:tcPr>
          <w:p>
            <w:pPr>
              <w:spacing w:line="375" w:lineRule="atLeast"/>
              <w:jc w:val="center"/>
              <w:rPr>
                <w:rFonts w:ascii="宋体" w:hAnsi="宋体" w:eastAsia="宋体" w:cs="宋体"/>
                <w:sz w:val="24"/>
                <w:szCs w:val="24"/>
              </w:rPr>
            </w:pPr>
            <w:r>
              <w:rPr>
                <w:rFonts w:hint="eastAsia" w:ascii="Tahoma" w:hAnsi="Tahoma" w:cs="Tahoma"/>
                <w:sz w:val="23"/>
                <w:szCs w:val="23"/>
                <w:shd w:val="clear" w:color="auto" w:fill="FFFFFF"/>
              </w:rPr>
              <w:t>内</w:t>
            </w:r>
            <w:r>
              <w:rPr>
                <w:rFonts w:ascii="Tahoma" w:hAnsi="Tahoma" w:cs="Tahoma"/>
                <w:sz w:val="23"/>
                <w:szCs w:val="23"/>
                <w:shd w:val="clear" w:color="auto" w:fill="FFFFFF"/>
              </w:rPr>
              <w:t>科学公共题、三级学科选做题</w:t>
            </w:r>
          </w:p>
        </w:tc>
        <w:tc>
          <w:tcPr>
            <w:tcW w:w="4586" w:type="dxa"/>
            <w:vAlign w:val="center"/>
          </w:tcPr>
          <w:p>
            <w:pPr>
              <w:spacing w:line="375" w:lineRule="atLeast"/>
              <w:rPr>
                <w:rFonts w:ascii="宋体" w:hAnsi="宋体" w:eastAsia="宋体" w:cs="宋体"/>
                <w:sz w:val="24"/>
                <w:szCs w:val="24"/>
              </w:rPr>
            </w:pPr>
            <w:r>
              <w:rPr>
                <w:rFonts w:ascii="Tahoma" w:hAnsi="Tahoma" w:eastAsia="宋体" w:cs="Tahoma"/>
                <w:kern w:val="0"/>
                <w:sz w:val="23"/>
                <w:szCs w:val="23"/>
              </w:rPr>
              <w:t>《</w:t>
            </w:r>
            <w:r>
              <w:rPr>
                <w:rFonts w:hint="eastAsia" w:ascii="宋体" w:hAnsi="宋体" w:eastAsia="宋体" w:cs="宋体"/>
                <w:sz w:val="24"/>
                <w:szCs w:val="24"/>
              </w:rPr>
              <w:t>内科学</w:t>
            </w:r>
            <w:r>
              <w:rPr>
                <w:rFonts w:ascii="Tahoma" w:hAnsi="Tahoma" w:eastAsia="宋体" w:cs="Tahoma"/>
                <w:kern w:val="0"/>
                <w:sz w:val="23"/>
                <w:szCs w:val="23"/>
              </w:rPr>
              <w:t>》</w:t>
            </w:r>
            <w:r>
              <w:rPr>
                <w:rFonts w:hint="eastAsia" w:ascii="Tahoma" w:hAnsi="Tahoma" w:eastAsia="宋体" w:cs="Tahoma"/>
                <w:kern w:val="0"/>
                <w:sz w:val="23"/>
                <w:szCs w:val="23"/>
              </w:rPr>
              <w:t>，葛均波</w:t>
            </w:r>
            <w:r>
              <w:rPr>
                <w:rFonts w:ascii="Tahoma" w:hAnsi="Tahoma" w:eastAsia="宋体" w:cs="Tahoma"/>
                <w:kern w:val="0"/>
                <w:sz w:val="23"/>
                <w:szCs w:val="23"/>
              </w:rPr>
              <w:t>、</w:t>
            </w:r>
            <w:r>
              <w:rPr>
                <w:rFonts w:hint="eastAsia" w:ascii="Tahoma" w:hAnsi="Tahoma" w:eastAsia="宋体" w:cs="Tahoma"/>
                <w:kern w:val="0"/>
                <w:sz w:val="23"/>
                <w:szCs w:val="23"/>
              </w:rPr>
              <w:t>徐永健，王辰</w:t>
            </w:r>
            <w:r>
              <w:rPr>
                <w:rFonts w:ascii="Tahoma" w:hAnsi="Tahoma" w:eastAsia="宋体" w:cs="Tahoma"/>
                <w:kern w:val="0"/>
                <w:sz w:val="23"/>
                <w:szCs w:val="23"/>
              </w:rPr>
              <w:t>主编，第</w:t>
            </w:r>
            <w:r>
              <w:rPr>
                <w:rFonts w:hint="eastAsia" w:ascii="Tahoma" w:hAnsi="Tahoma" w:eastAsia="宋体" w:cs="Tahoma"/>
                <w:kern w:val="0"/>
                <w:sz w:val="23"/>
                <w:szCs w:val="23"/>
              </w:rPr>
              <w:t>九</w:t>
            </w:r>
            <w:r>
              <w:rPr>
                <w:rFonts w:ascii="Tahoma" w:hAnsi="Tahoma" w:eastAsia="宋体" w:cs="Tahoma"/>
                <w:kern w:val="0"/>
                <w:sz w:val="23"/>
                <w:szCs w:val="23"/>
              </w:rPr>
              <w:t>版，人民卫生出版社(20</w:t>
            </w:r>
            <w:r>
              <w:rPr>
                <w:rFonts w:hint="eastAsia" w:ascii="Tahoma" w:hAnsi="Tahoma" w:eastAsia="宋体" w:cs="Tahoma"/>
                <w:kern w:val="0"/>
                <w:sz w:val="23"/>
                <w:szCs w:val="23"/>
              </w:rPr>
              <w:t>18</w:t>
            </w:r>
            <w:r>
              <w:rPr>
                <w:rFonts w:ascii="Tahoma" w:hAnsi="Tahoma" w:eastAsia="宋体" w:cs="Tahoma"/>
                <w:kern w:val="0"/>
                <w:sz w:val="23"/>
                <w:szCs w:val="23"/>
              </w:rPr>
              <w:t>年)；</w:t>
            </w:r>
          </w:p>
          <w:p>
            <w:pPr>
              <w:spacing w:line="375" w:lineRule="atLeast"/>
              <w:rPr>
                <w:rFonts w:ascii="宋体" w:hAnsi="宋体" w:eastAsia="宋体" w:cs="宋体"/>
                <w:sz w:val="24"/>
                <w:szCs w:val="24"/>
              </w:rPr>
            </w:pPr>
            <w:r>
              <w:rPr>
                <w:rFonts w:ascii="Tahoma" w:hAnsi="Tahoma" w:eastAsia="宋体" w:cs="Tahoma"/>
                <w:kern w:val="0"/>
                <w:sz w:val="23"/>
                <w:szCs w:val="23"/>
              </w:rPr>
              <w:t>《</w:t>
            </w:r>
            <w:r>
              <w:rPr>
                <w:rFonts w:hint="eastAsia" w:ascii="宋体" w:hAnsi="宋体" w:eastAsia="宋体" w:cs="宋体"/>
                <w:sz w:val="24"/>
                <w:szCs w:val="24"/>
              </w:rPr>
              <w:t>实用内科学</w:t>
            </w:r>
            <w:r>
              <w:rPr>
                <w:rFonts w:ascii="Tahoma" w:hAnsi="Tahoma" w:eastAsia="宋体" w:cs="Tahoma"/>
                <w:kern w:val="0"/>
                <w:sz w:val="23"/>
                <w:szCs w:val="23"/>
              </w:rPr>
              <w:t>》</w:t>
            </w:r>
            <w:r>
              <w:rPr>
                <w:rFonts w:hint="eastAsia" w:ascii="Tahoma" w:hAnsi="Tahoma" w:eastAsia="宋体" w:cs="Tahoma"/>
                <w:kern w:val="0"/>
                <w:sz w:val="23"/>
                <w:szCs w:val="23"/>
              </w:rPr>
              <w:t>，林果为，王吉耀，葛均波</w:t>
            </w:r>
            <w:r>
              <w:rPr>
                <w:rFonts w:ascii="Tahoma" w:hAnsi="Tahoma" w:eastAsia="宋体" w:cs="Tahoma"/>
                <w:kern w:val="0"/>
                <w:sz w:val="23"/>
                <w:szCs w:val="23"/>
              </w:rPr>
              <w:t>主编，第</w:t>
            </w:r>
            <w:r>
              <w:rPr>
                <w:rFonts w:hint="eastAsia" w:ascii="Tahoma" w:hAnsi="Tahoma" w:eastAsia="宋体" w:cs="Tahoma"/>
                <w:kern w:val="0"/>
                <w:sz w:val="23"/>
                <w:szCs w:val="23"/>
              </w:rPr>
              <w:t>15</w:t>
            </w:r>
            <w:r>
              <w:rPr>
                <w:rFonts w:ascii="Tahoma" w:hAnsi="Tahoma" w:eastAsia="宋体" w:cs="Tahoma"/>
                <w:kern w:val="0"/>
                <w:sz w:val="23"/>
                <w:szCs w:val="23"/>
              </w:rPr>
              <w:t>版，人民卫生出版社(201</w:t>
            </w:r>
            <w:r>
              <w:rPr>
                <w:rFonts w:hint="eastAsia" w:ascii="Tahoma" w:hAnsi="Tahoma" w:eastAsia="宋体" w:cs="Tahoma"/>
                <w:kern w:val="0"/>
                <w:sz w:val="23"/>
                <w:szCs w:val="23"/>
              </w:rPr>
              <w:t>7</w:t>
            </w:r>
            <w:r>
              <w:rPr>
                <w:rFonts w:ascii="Tahoma" w:hAnsi="Tahoma" w:eastAsia="宋体" w:cs="Tahoma"/>
                <w:kern w:val="0"/>
                <w:sz w:val="23"/>
                <w:szCs w:val="23"/>
              </w:rPr>
              <w:t>年)；</w:t>
            </w:r>
          </w:p>
          <w:p>
            <w:pPr>
              <w:spacing w:line="375" w:lineRule="atLeast"/>
              <w:rPr>
                <w:rFonts w:ascii="宋体" w:hAnsi="宋体" w:eastAsia="宋体" w:cs="宋体"/>
                <w:sz w:val="24"/>
                <w:szCs w:val="24"/>
              </w:rPr>
            </w:pPr>
            <w:r>
              <w:rPr>
                <w:rFonts w:ascii="Tahoma" w:hAnsi="Tahoma" w:eastAsia="宋体" w:cs="Tahoma"/>
                <w:kern w:val="0"/>
                <w:sz w:val="23"/>
                <w:szCs w:val="23"/>
              </w:rPr>
              <w:t>《</w:t>
            </w:r>
            <w:r>
              <w:rPr>
                <w:rFonts w:hint="eastAsia" w:ascii="宋体" w:hAnsi="宋体" w:eastAsia="宋体" w:cs="宋体"/>
                <w:sz w:val="24"/>
                <w:szCs w:val="24"/>
              </w:rPr>
              <w:t>协和呼吸病学</w:t>
            </w:r>
            <w:r>
              <w:rPr>
                <w:rFonts w:ascii="Tahoma" w:hAnsi="Tahoma" w:eastAsia="宋体" w:cs="Tahoma"/>
                <w:kern w:val="0"/>
                <w:sz w:val="23"/>
                <w:szCs w:val="23"/>
              </w:rPr>
              <w:t>》</w:t>
            </w:r>
            <w:r>
              <w:rPr>
                <w:rFonts w:hint="eastAsia" w:ascii="Tahoma" w:hAnsi="Tahoma" w:eastAsia="宋体" w:cs="Tahoma"/>
                <w:kern w:val="0"/>
                <w:sz w:val="23"/>
                <w:szCs w:val="23"/>
              </w:rPr>
              <w:t>蔡柏蔷，李龙芸</w:t>
            </w:r>
            <w:r>
              <w:rPr>
                <w:rFonts w:ascii="Tahoma" w:hAnsi="Tahoma" w:eastAsia="宋体" w:cs="Tahoma"/>
                <w:kern w:val="0"/>
                <w:sz w:val="23"/>
                <w:szCs w:val="23"/>
              </w:rPr>
              <w:t>主编，第</w:t>
            </w:r>
            <w:r>
              <w:rPr>
                <w:rFonts w:hint="eastAsia" w:ascii="Tahoma" w:hAnsi="Tahoma" w:eastAsia="宋体" w:cs="Tahoma"/>
                <w:kern w:val="0"/>
                <w:sz w:val="23"/>
                <w:szCs w:val="23"/>
              </w:rPr>
              <w:t>二</w:t>
            </w:r>
            <w:r>
              <w:rPr>
                <w:rFonts w:ascii="Tahoma" w:hAnsi="Tahoma" w:eastAsia="宋体" w:cs="Tahoma"/>
                <w:kern w:val="0"/>
                <w:sz w:val="23"/>
                <w:szCs w:val="23"/>
              </w:rPr>
              <w:t>版，</w:t>
            </w:r>
            <w:r>
              <w:rPr>
                <w:rFonts w:hint="eastAsia" w:ascii="Tahoma" w:hAnsi="Tahoma" w:eastAsia="宋体" w:cs="Tahoma"/>
                <w:kern w:val="0"/>
                <w:sz w:val="23"/>
                <w:szCs w:val="23"/>
              </w:rPr>
              <w:t>中国协和医科大学</w:t>
            </w:r>
            <w:r>
              <w:rPr>
                <w:rFonts w:ascii="Tahoma" w:hAnsi="Tahoma" w:eastAsia="宋体" w:cs="Tahoma"/>
                <w:kern w:val="0"/>
                <w:sz w:val="23"/>
                <w:szCs w:val="23"/>
              </w:rPr>
              <w:t>出版社(201</w:t>
            </w:r>
            <w:r>
              <w:rPr>
                <w:rFonts w:hint="eastAsia" w:ascii="Tahoma" w:hAnsi="Tahoma" w:eastAsia="宋体" w:cs="Tahoma"/>
                <w:kern w:val="0"/>
                <w:sz w:val="23"/>
                <w:szCs w:val="23"/>
              </w:rPr>
              <w:t>1</w:t>
            </w:r>
            <w:r>
              <w:rPr>
                <w:rFonts w:ascii="Tahoma" w:hAnsi="Tahoma" w:eastAsia="宋体" w:cs="Tahoma"/>
                <w:kern w:val="0"/>
                <w:sz w:val="23"/>
                <w:szCs w:val="23"/>
              </w:rPr>
              <w:t>年)</w:t>
            </w:r>
            <w:r>
              <w:rPr>
                <w:rFonts w:hint="eastAsia" w:ascii="Tahoma" w:hAnsi="Tahoma" w:eastAsia="宋体" w:cs="Tahoma"/>
                <w:kern w:val="0"/>
                <w:sz w:val="23"/>
                <w:szCs w:val="23"/>
              </w:rPr>
              <w:t>.</w:t>
            </w:r>
          </w:p>
        </w:tc>
      </w:tr>
    </w:tbl>
    <w:p>
      <w:pPr>
        <w:rPr>
          <w:rFonts w:ascii="仿宋_GB2312" w:eastAsia="仿宋_GB2312"/>
          <w:sz w:val="32"/>
          <w:szCs w:val="32"/>
        </w:rPr>
      </w:pPr>
      <w:r>
        <w:rPr>
          <w:rFonts w:hint="eastAsia" w:ascii="仿宋_GB2312" w:eastAsia="仿宋_GB2312"/>
          <w:sz w:val="32"/>
          <w:szCs w:val="32"/>
        </w:rPr>
        <w:t>★综合笔试总分合格线： 60分。笔试不合格者，不予录取。</w:t>
      </w:r>
    </w:p>
    <w:p>
      <w:pPr>
        <w:ind w:firstLine="640" w:firstLineChars="200"/>
        <w:rPr>
          <w:rFonts w:ascii="仿宋_GB2312" w:eastAsia="仿宋_GB2312"/>
          <w:sz w:val="32"/>
          <w:szCs w:val="32"/>
        </w:rPr>
      </w:pPr>
      <w:r>
        <w:rPr>
          <w:rFonts w:hint="eastAsia" w:ascii="仿宋_GB2312" w:eastAsia="仿宋_GB2312"/>
          <w:sz w:val="32"/>
          <w:szCs w:val="32"/>
        </w:rPr>
        <w:t>2.综合能力考核（满分100分）</w:t>
      </w:r>
    </w:p>
    <w:p>
      <w:pPr>
        <w:ind w:firstLine="640" w:firstLineChars="200"/>
        <w:rPr>
          <w:rFonts w:ascii="仿宋_GB2312" w:eastAsia="仿宋_GB2312"/>
          <w:sz w:val="32"/>
          <w:szCs w:val="32"/>
        </w:rPr>
      </w:pPr>
      <w:r>
        <w:rPr>
          <w:rFonts w:hint="eastAsia" w:ascii="仿宋_GB2312" w:eastAsia="仿宋_GB2312"/>
          <w:sz w:val="32"/>
          <w:szCs w:val="32"/>
        </w:rPr>
        <w:t>形式：开放性，时间5天内完成。</w:t>
      </w:r>
    </w:p>
    <w:p>
      <w:pPr>
        <w:ind w:firstLine="640" w:firstLineChars="200"/>
        <w:rPr>
          <w:rFonts w:ascii="仿宋_GB2312" w:eastAsia="仿宋_GB2312"/>
          <w:sz w:val="32"/>
          <w:szCs w:val="32"/>
        </w:rPr>
      </w:pPr>
      <w:r>
        <w:rPr>
          <w:rFonts w:hint="eastAsia" w:ascii="仿宋_GB2312" w:eastAsia="仿宋_GB2312"/>
          <w:sz w:val="32"/>
          <w:szCs w:val="32"/>
        </w:rPr>
        <w:t>科研设计考核内容（60分）：</w:t>
      </w:r>
    </w:p>
    <w:p>
      <w:pPr>
        <w:ind w:firstLine="640" w:firstLineChars="200"/>
        <w:rPr>
          <w:rFonts w:ascii="仿宋_GB2312" w:eastAsia="仿宋_GB2312"/>
          <w:sz w:val="32"/>
          <w:szCs w:val="32"/>
        </w:rPr>
      </w:pPr>
      <w:r>
        <w:rPr>
          <w:rFonts w:hint="eastAsia" w:ascii="仿宋_GB2312" w:eastAsia="仿宋_GB2312"/>
          <w:sz w:val="32"/>
          <w:szCs w:val="32"/>
        </w:rPr>
        <w:t>形式：从指定关键词，查找文献，阅读3-</w:t>
      </w:r>
      <w:r>
        <w:rPr>
          <w:rFonts w:ascii="仿宋_GB2312" w:eastAsia="仿宋_GB2312"/>
          <w:sz w:val="32"/>
          <w:szCs w:val="32"/>
        </w:rPr>
        <w:t>5</w:t>
      </w:r>
      <w:r>
        <w:rPr>
          <w:rFonts w:hint="eastAsia" w:ascii="仿宋_GB2312" w:eastAsia="仿宋_GB2312"/>
          <w:sz w:val="32"/>
          <w:szCs w:val="32"/>
        </w:rPr>
        <w:t>篇文献，分析总结现状、存在问题，和进一步研究方案。</w:t>
      </w:r>
    </w:p>
    <w:p>
      <w:pPr>
        <w:ind w:firstLine="640" w:firstLineChars="200"/>
        <w:rPr>
          <w:rFonts w:ascii="仿宋_GB2312" w:eastAsia="仿宋_GB2312"/>
          <w:sz w:val="32"/>
          <w:szCs w:val="32"/>
        </w:rPr>
      </w:pPr>
      <w:r>
        <w:rPr>
          <w:rFonts w:hint="eastAsia" w:ascii="仿宋_GB2312" w:eastAsia="仿宋_GB2312"/>
          <w:sz w:val="32"/>
          <w:szCs w:val="32"/>
        </w:rPr>
        <w:t>①外语应用能力（20分）：英语文献翻译和解读；②逻辑能力（20分）：基础数据分析和总结；③专业素质（20分）：学术规范及伦理道德、攻读博士学位研究生课题计划。</w:t>
      </w:r>
    </w:p>
    <w:p>
      <w:pPr>
        <w:ind w:firstLine="640" w:firstLineChars="200"/>
        <w:rPr>
          <w:rFonts w:ascii="仿宋_GB2312" w:eastAsia="仿宋_GB2312"/>
          <w:sz w:val="32"/>
          <w:szCs w:val="32"/>
        </w:rPr>
      </w:pPr>
      <w:r>
        <w:rPr>
          <w:rFonts w:hint="eastAsia" w:ascii="仿宋_GB2312" w:eastAsia="仿宋_GB2312"/>
          <w:sz w:val="32"/>
          <w:szCs w:val="32"/>
        </w:rPr>
        <w:t>实践操作能力考核（40分）：（附件）</w:t>
      </w:r>
    </w:p>
    <w:p>
      <w:pPr>
        <w:ind w:firstLine="640" w:firstLineChars="200"/>
        <w:rPr>
          <w:rFonts w:ascii="仿宋_GB2312" w:eastAsia="仿宋_GB2312"/>
          <w:sz w:val="32"/>
          <w:szCs w:val="32"/>
        </w:rPr>
      </w:pPr>
      <w:r>
        <w:rPr>
          <w:rFonts w:hint="eastAsia" w:ascii="仿宋_GB2312" w:eastAsia="仿宋_GB2312"/>
          <w:sz w:val="32"/>
          <w:szCs w:val="32"/>
        </w:rPr>
        <w:t>思想品德考核：个人品性、科研兴趣和态度等。</w:t>
      </w:r>
    </w:p>
    <w:p>
      <w:pPr>
        <w:ind w:firstLine="640" w:firstLineChars="200"/>
        <w:rPr>
          <w:rFonts w:ascii="仿宋_GB2312" w:eastAsia="仿宋_GB2312"/>
          <w:sz w:val="32"/>
          <w:szCs w:val="32"/>
        </w:rPr>
      </w:pPr>
      <w:r>
        <w:rPr>
          <w:rFonts w:hint="eastAsia" w:ascii="仿宋_GB2312" w:eastAsia="仿宋_GB2312"/>
          <w:sz w:val="32"/>
          <w:szCs w:val="32"/>
        </w:rPr>
        <w:t>报考导师及所在学科根据考生科研设计考核和实践操作考核实际情况对考生进行评分，并填写综合能力考核评分栏。</w:t>
      </w:r>
    </w:p>
    <w:p>
      <w:pPr>
        <w:ind w:firstLine="640" w:firstLineChars="200"/>
        <w:rPr>
          <w:rFonts w:ascii="仿宋_GB2312" w:eastAsia="仿宋_GB2312"/>
          <w:sz w:val="32"/>
          <w:szCs w:val="32"/>
        </w:rPr>
      </w:pPr>
      <w:r>
        <w:rPr>
          <w:rFonts w:hint="eastAsia" w:ascii="仿宋_GB2312" w:eastAsia="仿宋_GB2312"/>
          <w:sz w:val="32"/>
          <w:szCs w:val="32"/>
        </w:rPr>
        <w:t>★综合能力考核合格线：60分。综合能力考核不合格者、思想品德考核不合格者，均不予录取。</w:t>
      </w:r>
    </w:p>
    <w:p>
      <w:pPr>
        <w:ind w:firstLine="640" w:firstLineChars="200"/>
        <w:rPr>
          <w:rFonts w:ascii="仿宋_GB2312" w:eastAsia="仿宋_GB2312"/>
          <w:sz w:val="32"/>
          <w:szCs w:val="32"/>
        </w:rPr>
      </w:pPr>
      <w:r>
        <w:rPr>
          <w:rFonts w:hint="eastAsia" w:ascii="仿宋_GB2312" w:eastAsia="仿宋_GB2312"/>
          <w:sz w:val="32"/>
          <w:szCs w:val="32"/>
        </w:rPr>
        <w:t>3.综合答辩（满分100分）</w:t>
      </w:r>
    </w:p>
    <w:p>
      <w:pPr>
        <w:ind w:firstLine="640" w:firstLineChars="200"/>
        <w:rPr>
          <w:rFonts w:ascii="仿宋_GB2312" w:eastAsia="仿宋_GB2312"/>
          <w:sz w:val="32"/>
          <w:szCs w:val="32"/>
        </w:rPr>
      </w:pPr>
      <w:r>
        <w:rPr>
          <w:rFonts w:hint="eastAsia" w:ascii="仿宋_GB2312" w:eastAsia="仿宋_GB2312"/>
          <w:sz w:val="32"/>
          <w:szCs w:val="32"/>
        </w:rPr>
        <w:t xml:space="preserve">答辩专家不少于5位博士生导师或正高以上专家，专家组对考生逐一考核，考生用英语介绍自己和所兴趣的研究方向 </w:t>
      </w:r>
      <w:r>
        <w:rPr>
          <w:rFonts w:ascii="仿宋_GB2312" w:eastAsia="仿宋_GB2312"/>
          <w:sz w:val="32"/>
          <w:szCs w:val="32"/>
        </w:rPr>
        <w:t>5</w:t>
      </w:r>
      <w:r>
        <w:rPr>
          <w:rFonts w:hint="eastAsia" w:ascii="仿宋_GB2312" w:eastAsia="仿宋_GB2312"/>
          <w:sz w:val="32"/>
          <w:szCs w:val="32"/>
        </w:rPr>
        <w:t>分钟，需就研究方案做幻灯片汇报，每人不少于1</w:t>
      </w:r>
      <w:r>
        <w:rPr>
          <w:rFonts w:ascii="仿宋_GB2312" w:eastAsia="仿宋_GB2312"/>
          <w:sz w:val="32"/>
          <w:szCs w:val="32"/>
        </w:rPr>
        <w:t>5</w:t>
      </w:r>
      <w:r>
        <w:rPr>
          <w:rFonts w:hint="eastAsia" w:ascii="仿宋_GB2312" w:eastAsia="仿宋_GB2312"/>
          <w:sz w:val="32"/>
          <w:szCs w:val="32"/>
        </w:rPr>
        <w:t>分钟。回答专家提问1</w:t>
      </w:r>
      <w:r>
        <w:rPr>
          <w:rFonts w:ascii="仿宋_GB2312" w:eastAsia="仿宋_GB2312"/>
          <w:sz w:val="32"/>
          <w:szCs w:val="32"/>
        </w:rPr>
        <w:t>5</w:t>
      </w:r>
      <w:r>
        <w:rPr>
          <w:rFonts w:hint="eastAsia" w:ascii="仿宋_GB2312" w:eastAsia="仿宋_GB2312"/>
          <w:sz w:val="32"/>
          <w:szCs w:val="32"/>
        </w:rPr>
        <w:t>分钟，内容包括重点考核考生专业综合知识与技能、专业英语（含口语、听力）、综合素质（创新能力、心理素质、思维表达等）、报考专业最新研究动态等。</w:t>
      </w:r>
    </w:p>
    <w:p>
      <w:pPr>
        <w:ind w:firstLine="640" w:firstLineChars="200"/>
        <w:rPr>
          <w:rFonts w:ascii="仿宋_GB2312" w:eastAsia="仿宋_GB2312"/>
          <w:sz w:val="32"/>
          <w:szCs w:val="32"/>
        </w:rPr>
      </w:pPr>
      <w:r>
        <w:rPr>
          <w:rFonts w:hint="eastAsia" w:ascii="仿宋_GB2312" w:eastAsia="仿宋_GB2312"/>
          <w:sz w:val="32"/>
          <w:szCs w:val="32"/>
        </w:rPr>
        <w:t>三、录取工作</w:t>
      </w:r>
    </w:p>
    <w:p>
      <w:pPr>
        <w:ind w:firstLine="640" w:firstLineChars="200"/>
        <w:rPr>
          <w:rFonts w:ascii="仿宋_GB2312" w:eastAsia="仿宋_GB2312"/>
          <w:sz w:val="32"/>
          <w:szCs w:val="32"/>
        </w:rPr>
      </w:pPr>
      <w:r>
        <w:rPr>
          <w:rFonts w:hint="eastAsia" w:ascii="仿宋_GB2312" w:eastAsia="仿宋_GB2312"/>
          <w:sz w:val="32"/>
          <w:szCs w:val="32"/>
        </w:rPr>
        <w:t>1.学院研究生招生工作领导小组根据综合考核情况，按照择优录取的原则，审议确定拟录取名单，在学院网上公示。考生对公示情况有异议可向学院或研究生院提出申诉。</w:t>
      </w:r>
    </w:p>
    <w:p>
      <w:pPr>
        <w:ind w:firstLine="640" w:firstLineChars="200"/>
        <w:rPr>
          <w:rFonts w:ascii="仿宋_GB2312" w:eastAsia="仿宋_GB2312"/>
          <w:sz w:val="32"/>
          <w:szCs w:val="32"/>
        </w:rPr>
      </w:pPr>
      <w:r>
        <w:rPr>
          <w:rFonts w:hint="eastAsia" w:ascii="仿宋_GB2312" w:eastAsia="仿宋_GB2312"/>
          <w:sz w:val="32"/>
          <w:szCs w:val="32"/>
        </w:rPr>
        <w:t>2.公示结束后，学院将拟录取名单连同考核相关表格及材料报研究生院，经研究生院审核通过后，网上公示拟录取博士生名单，经体检、政审、调档等流程后，由研究生院向拟录取新生发录取通知书。</w:t>
      </w: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4000" w:firstLineChars="1250"/>
        <w:rPr>
          <w:rFonts w:ascii="仿宋_GB2312" w:eastAsia="仿宋_GB2312"/>
          <w:sz w:val="32"/>
          <w:szCs w:val="32"/>
        </w:rPr>
      </w:pPr>
      <w:r>
        <w:rPr>
          <w:rFonts w:hint="eastAsia" w:ascii="仿宋_GB2312" w:eastAsia="仿宋_GB2312"/>
          <w:sz w:val="32"/>
          <w:szCs w:val="32"/>
        </w:rPr>
        <w:t>南京医科大学金陵临床医学院</w:t>
      </w:r>
    </w:p>
    <w:p>
      <w:pPr>
        <w:ind w:firstLine="4800" w:firstLineChars="1500"/>
        <w:rPr>
          <w:rFonts w:ascii="仿宋_GB2312" w:eastAsia="仿宋_GB2312"/>
          <w:sz w:val="32"/>
          <w:szCs w:val="32"/>
        </w:rPr>
      </w:pPr>
    </w:p>
    <w:p>
      <w:pPr>
        <w:ind w:firstLine="5600" w:firstLineChars="1750"/>
        <w:rPr>
          <w:rFonts w:ascii="仿宋_GB2312" w:eastAsia="仿宋_GB2312"/>
          <w:sz w:val="32"/>
          <w:szCs w:val="32"/>
        </w:rPr>
      </w:pPr>
      <w:r>
        <w:rPr>
          <w:rFonts w:hint="eastAsia" w:ascii="仿宋_GB2312" w:eastAsia="仿宋_GB2312"/>
          <w:sz w:val="32"/>
          <w:szCs w:val="32"/>
        </w:rPr>
        <w:t>2020年12月11日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4A"/>
    <w:rsid w:val="000700D2"/>
    <w:rsid w:val="00101F91"/>
    <w:rsid w:val="00161AE4"/>
    <w:rsid w:val="00190EBF"/>
    <w:rsid w:val="001D24D6"/>
    <w:rsid w:val="00261D31"/>
    <w:rsid w:val="002668C5"/>
    <w:rsid w:val="002A23A7"/>
    <w:rsid w:val="00312B5A"/>
    <w:rsid w:val="00317471"/>
    <w:rsid w:val="0033648F"/>
    <w:rsid w:val="003846B9"/>
    <w:rsid w:val="003D3913"/>
    <w:rsid w:val="003F1FD8"/>
    <w:rsid w:val="00453DD0"/>
    <w:rsid w:val="0046424A"/>
    <w:rsid w:val="004901E0"/>
    <w:rsid w:val="005A61DD"/>
    <w:rsid w:val="00605A05"/>
    <w:rsid w:val="00621DDA"/>
    <w:rsid w:val="00653880"/>
    <w:rsid w:val="00715983"/>
    <w:rsid w:val="007464A3"/>
    <w:rsid w:val="00776F62"/>
    <w:rsid w:val="00781F0B"/>
    <w:rsid w:val="007A11D5"/>
    <w:rsid w:val="007E5AE4"/>
    <w:rsid w:val="0087664A"/>
    <w:rsid w:val="00A71BA7"/>
    <w:rsid w:val="00AD2446"/>
    <w:rsid w:val="00B55BE9"/>
    <w:rsid w:val="00B72A7C"/>
    <w:rsid w:val="00B82D50"/>
    <w:rsid w:val="00BD0E4B"/>
    <w:rsid w:val="00C468F4"/>
    <w:rsid w:val="00CC0A01"/>
    <w:rsid w:val="00D467F1"/>
    <w:rsid w:val="00E767A4"/>
    <w:rsid w:val="00F21693"/>
    <w:rsid w:val="00F57810"/>
    <w:rsid w:val="00FB469E"/>
    <w:rsid w:val="00FF42AA"/>
    <w:rsid w:val="1F864E57"/>
    <w:rsid w:val="3C124EB5"/>
    <w:rsid w:val="66481A39"/>
    <w:rsid w:val="6AFA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2345safe.com</Company>
  <Pages>7</Pages>
  <Words>465</Words>
  <Characters>2654</Characters>
  <Lines>22</Lines>
  <Paragraphs>6</Paragraphs>
  <TotalTime>285</TotalTime>
  <ScaleCrop>false</ScaleCrop>
  <LinksUpToDate>false</LinksUpToDate>
  <CharactersWithSpaces>3113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2019-11-22T02:25:00Z</dcterms:created>
  <dc:creator>User</dc:creator>
  <cp:lastModifiedBy>小菲</cp:lastModifiedBy>
  <dcterms:modified xsi:type="dcterms:W3CDTF">2020-12-15T08:42:12Z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