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 w:rightChars="-73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南京医科大学202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sz w:val="30"/>
          <w:szCs w:val="30"/>
        </w:rPr>
        <w:t>年临床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口腔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/>
          <w:sz w:val="30"/>
          <w:szCs w:val="30"/>
        </w:rPr>
        <w:t>医学专业学位博士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临床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口腔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/>
          <w:sz w:val="30"/>
          <w:szCs w:val="30"/>
        </w:rPr>
        <w:t>医学学硕校内优选试点导师招生申请表</w:t>
      </w:r>
    </w:p>
    <w:tbl>
      <w:tblPr>
        <w:tblStyle w:val="2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623"/>
        <w:gridCol w:w="1309"/>
        <w:gridCol w:w="1200"/>
        <w:gridCol w:w="142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导师编号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年简章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招生专业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国家级在研项目（至202</w:t>
            </w:r>
            <w:r>
              <w:rPr>
                <w:rFonts w:hint="eastAsia" w:hAnsi="宋体"/>
                <w:sz w:val="24"/>
                <w:lang w:val="en-US" w:eastAsia="zh-CN"/>
              </w:rPr>
              <w:t>5</w:t>
            </w:r>
            <w:r>
              <w:rPr>
                <w:rFonts w:hint="eastAsia" w:hAnsi="宋体"/>
                <w:sz w:val="24"/>
              </w:rPr>
              <w:t>年9月在研）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来源：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项目起止时间：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是否已申报202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基本</w:t>
            </w:r>
            <w:r>
              <w:rPr>
                <w:rFonts w:hint="eastAsia"/>
                <w:sz w:val="24"/>
              </w:rPr>
              <w:t>计划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spacing w:after="156" w:afterLines="50"/>
              <w:jc w:val="left"/>
              <w:rPr>
                <w:sz w:val="24"/>
              </w:rPr>
            </w:pPr>
            <w:r>
              <w:rPr>
                <w:rFonts w:hint="eastAsia" w:cs="宋体"/>
                <w:color w:val="333333"/>
                <w:sz w:val="24"/>
                <w:shd w:val="clear" w:color="auto" w:fill="FFFFFF"/>
              </w:rPr>
              <w:t>本人已知晓：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只能接收本人指导的三年级临床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val="en-US" w:eastAsia="zh-CN"/>
              </w:rPr>
              <w:t>口腔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医学学术学位硕士研究生报考，且每位导师只能录取1名</w:t>
            </w:r>
            <w:r>
              <w:rPr>
                <w:rFonts w:hint="eastAsia" w:cs="宋体"/>
                <w:color w:val="333333"/>
                <w:sz w:val="24"/>
                <w:shd w:val="clear" w:color="auto" w:fill="FFFFFF"/>
              </w:rPr>
              <w:t>此类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学生，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4"/>
                <w:shd w:val="clear" w:color="auto" w:fill="FFFFFF"/>
              </w:rPr>
              <w:t>占用导师202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4"/>
                <w:shd w:val="clear" w:color="auto" w:fill="FFFFFF"/>
              </w:rPr>
              <w:t>年博士招生计划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。如录取学生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不符合硕士毕业或硕士学位授予要求，将取消其入学资格。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Ansi="宋体"/>
                <w:sz w:val="24"/>
              </w:rPr>
              <w:t>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研究生院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审核意见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rFonts w:ascii="仿宋_GB2312" w:hAnsi="仿宋" w:eastAsia="仿宋_GB2312"/>
          <w:b/>
          <w:bCs/>
          <w:sz w:val="24"/>
        </w:rPr>
      </w:pPr>
      <w:r>
        <w:rPr>
          <w:rFonts w:hint="eastAsia" w:ascii="仿宋_GB2312" w:hAnsi="仿宋" w:eastAsia="仿宋_GB2312"/>
          <w:b/>
          <w:bCs/>
          <w:sz w:val="24"/>
        </w:rPr>
        <w:t>注：国家级在研项目只需填写一条符合要求的项目即可</w:t>
      </w:r>
    </w:p>
    <w:p/>
    <w:sectPr>
      <w:pgSz w:w="11906" w:h="16838"/>
      <w:pgMar w:top="1077" w:right="1800" w:bottom="107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D4C95"/>
    <w:rsid w:val="049D4C95"/>
    <w:rsid w:val="3E3B6F55"/>
    <w:rsid w:val="4E5E1984"/>
    <w:rsid w:val="55280F04"/>
    <w:rsid w:val="74226C30"/>
    <w:rsid w:val="7DA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2023-10-27T08:45:00Z</dcterms:created>
  <dc:creator>小学生胖胖超</dc:creator>
  <cp:lastModifiedBy>小学生胖胖超</cp:lastModifiedBy>
  <dcterms:modified xsi:type="dcterms:W3CDTF">2024-10-18T02:10:30Z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766F2089A7D94125AF0F66B02B2EEC63</vt:lpwstr>
  </property>
</Properties>
</file>